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620A9" w14:textId="28E8AE85" w:rsidR="007C0AF3" w:rsidRPr="00362EAB" w:rsidRDefault="0080462C" w:rsidP="007C0AF3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val="en-US"/>
        </w:rPr>
        <w:t>9 -10</w:t>
      </w:r>
      <w:r w:rsidR="007C0AF3">
        <w:rPr>
          <w:sz w:val="22"/>
          <w:szCs w:val="22"/>
          <w:lang w:val="kk-KZ"/>
        </w:rPr>
        <w:t xml:space="preserve"> - зертханалық жұмыс</w:t>
      </w:r>
    </w:p>
    <w:p w14:paraId="6DAFD83F" w14:textId="77777777" w:rsidR="007C0AF3" w:rsidRPr="000E5EAB" w:rsidRDefault="007C0AF3" w:rsidP="007C0A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Мысты и</w:t>
      </w:r>
      <w:r w:rsidRPr="000E5EAB">
        <w:rPr>
          <w:b/>
          <w:sz w:val="22"/>
          <w:szCs w:val="22"/>
        </w:rPr>
        <w:t>одометр</w:t>
      </w:r>
      <w:r>
        <w:rPr>
          <w:b/>
          <w:sz w:val="22"/>
          <w:szCs w:val="22"/>
          <w:lang w:val="kk-KZ"/>
        </w:rPr>
        <w:t>лік әдіспен анықтау</w:t>
      </w:r>
    </w:p>
    <w:p w14:paraId="0E07D59C" w14:textId="77777777" w:rsidR="007C0AF3" w:rsidRPr="000E5EAB" w:rsidRDefault="007C0AF3" w:rsidP="007C0AF3">
      <w:pPr>
        <w:spacing w:before="120"/>
        <w:ind w:firstLine="397"/>
        <w:jc w:val="both"/>
        <w:rPr>
          <w:sz w:val="22"/>
          <w:szCs w:val="22"/>
        </w:rPr>
      </w:pPr>
      <w:r>
        <w:rPr>
          <w:b/>
          <w:sz w:val="22"/>
          <w:szCs w:val="22"/>
          <w:lang w:val="kk-KZ"/>
        </w:rPr>
        <w:t>Жұмыстың мақсаты</w:t>
      </w:r>
      <w:r w:rsidRPr="000E5EAB">
        <w:rPr>
          <w:sz w:val="22"/>
          <w:szCs w:val="22"/>
        </w:rPr>
        <w:t xml:space="preserve">: </w:t>
      </w:r>
      <w:r>
        <w:rPr>
          <w:sz w:val="22"/>
          <w:szCs w:val="22"/>
          <w:lang w:val="kk-KZ"/>
        </w:rPr>
        <w:t>орын ауыстыру әдісі арқылы калий дихроматы бойынша натрий тиосульфат ерітіндісін стандарттау, мысты иодометрлік әдіс арқылы титрлеу</w:t>
      </w:r>
      <w:r w:rsidRPr="000E5EAB">
        <w:rPr>
          <w:sz w:val="22"/>
          <w:szCs w:val="22"/>
        </w:rPr>
        <w:t>.</w:t>
      </w:r>
    </w:p>
    <w:p w14:paraId="5D9A8ABA" w14:textId="77777777" w:rsidR="007C0AF3" w:rsidRPr="000E5EAB" w:rsidRDefault="007C0AF3" w:rsidP="007C0AF3">
      <w:pPr>
        <w:spacing w:before="120"/>
        <w:ind w:firstLine="397"/>
        <w:jc w:val="both"/>
        <w:rPr>
          <w:sz w:val="22"/>
          <w:szCs w:val="22"/>
        </w:rPr>
      </w:pPr>
      <w:proofErr w:type="spellStart"/>
      <w:r w:rsidRPr="000E5EAB">
        <w:rPr>
          <w:sz w:val="22"/>
          <w:szCs w:val="22"/>
        </w:rPr>
        <w:t>Иодометр</w:t>
      </w:r>
      <w:proofErr w:type="spellEnd"/>
      <w:r>
        <w:rPr>
          <w:sz w:val="22"/>
          <w:szCs w:val="22"/>
          <w:lang w:val="kk-KZ"/>
        </w:rPr>
        <w:t>лік титрлеу әдісі мына теңдеулер арқылы орындалады</w:t>
      </w:r>
      <w:r w:rsidRPr="000E5EAB">
        <w:rPr>
          <w:sz w:val="22"/>
          <w:szCs w:val="22"/>
        </w:rPr>
        <w:t>:</w:t>
      </w:r>
    </w:p>
    <w:p w14:paraId="0CC8DF3C" w14:textId="77777777" w:rsidR="007C0AF3" w:rsidRPr="000C0853" w:rsidRDefault="007C0AF3" w:rsidP="007C0AF3">
      <w:pPr>
        <w:spacing w:before="120" w:after="120"/>
        <w:ind w:left="720" w:hanging="720"/>
        <w:jc w:val="center"/>
        <w:rPr>
          <w:sz w:val="18"/>
          <w:szCs w:val="18"/>
        </w:rPr>
      </w:pPr>
      <w:r w:rsidRPr="000C0853">
        <w:rPr>
          <w:sz w:val="18"/>
          <w:szCs w:val="18"/>
          <w:lang w:val="en-US"/>
        </w:rPr>
        <w:t>I</w:t>
      </w:r>
      <w:r w:rsidRPr="000C0853">
        <w:rPr>
          <w:sz w:val="18"/>
          <w:szCs w:val="18"/>
          <w:vertAlign w:val="subscript"/>
        </w:rPr>
        <w:t>3</w:t>
      </w:r>
      <w:r w:rsidRPr="000C0853">
        <w:rPr>
          <w:sz w:val="18"/>
          <w:szCs w:val="18"/>
          <w:vertAlign w:val="superscript"/>
        </w:rPr>
        <w:t>-</w:t>
      </w:r>
      <w:r w:rsidRPr="000C0853">
        <w:rPr>
          <w:sz w:val="18"/>
          <w:szCs w:val="18"/>
        </w:rPr>
        <w:t xml:space="preserve"> + 2е </w:t>
      </w:r>
      <w:r w:rsidRPr="000C0853">
        <w:rPr>
          <w:sz w:val="18"/>
          <w:szCs w:val="18"/>
          <w:lang w:val="en-US"/>
        </w:rPr>
        <w:sym w:font="Symbol" w:char="F0AE"/>
      </w:r>
      <w:r w:rsidRPr="000C0853">
        <w:rPr>
          <w:sz w:val="18"/>
          <w:szCs w:val="18"/>
        </w:rPr>
        <w:t xml:space="preserve"> 3</w:t>
      </w:r>
      <w:r w:rsidRPr="000C0853">
        <w:rPr>
          <w:sz w:val="18"/>
          <w:szCs w:val="18"/>
          <w:lang w:val="en-US"/>
        </w:rPr>
        <w:t>I</w:t>
      </w:r>
      <w:r w:rsidRPr="000C0853">
        <w:rPr>
          <w:sz w:val="18"/>
          <w:szCs w:val="18"/>
          <w:vertAlign w:val="superscript"/>
        </w:rPr>
        <w:t>-</w:t>
      </w:r>
      <w:r w:rsidRPr="000C0853">
        <w:rPr>
          <w:sz w:val="18"/>
          <w:szCs w:val="18"/>
        </w:rPr>
        <w:t>;   Е</w:t>
      </w:r>
      <w:r w:rsidRPr="000C0853">
        <w:rPr>
          <w:sz w:val="18"/>
          <w:szCs w:val="18"/>
          <w:vertAlign w:val="superscript"/>
        </w:rPr>
        <w:t>0</w:t>
      </w:r>
      <w:r w:rsidRPr="000C0853">
        <w:rPr>
          <w:sz w:val="18"/>
          <w:szCs w:val="18"/>
          <w:vertAlign w:val="subscript"/>
          <w:lang w:val="en-US"/>
        </w:rPr>
        <w:t>I</w:t>
      </w:r>
      <w:r w:rsidRPr="000C0853">
        <w:rPr>
          <w:position w:val="-6"/>
          <w:sz w:val="18"/>
          <w:szCs w:val="18"/>
          <w:vertAlign w:val="subscript"/>
        </w:rPr>
        <w:t>3</w:t>
      </w:r>
      <w:r w:rsidRPr="000C0853">
        <w:rPr>
          <w:position w:val="6"/>
          <w:sz w:val="18"/>
          <w:szCs w:val="18"/>
          <w:vertAlign w:val="subscript"/>
        </w:rPr>
        <w:t>-</w:t>
      </w:r>
      <w:r w:rsidRPr="000C0853">
        <w:rPr>
          <w:sz w:val="18"/>
          <w:szCs w:val="18"/>
          <w:vertAlign w:val="subscript"/>
        </w:rPr>
        <w:t>/3</w:t>
      </w:r>
      <w:r w:rsidRPr="000C0853">
        <w:rPr>
          <w:sz w:val="18"/>
          <w:szCs w:val="18"/>
          <w:vertAlign w:val="subscript"/>
          <w:lang w:val="en-US"/>
        </w:rPr>
        <w:t>I</w:t>
      </w:r>
      <w:r w:rsidRPr="000C0853">
        <w:rPr>
          <w:position w:val="6"/>
          <w:sz w:val="18"/>
          <w:szCs w:val="18"/>
          <w:vertAlign w:val="subscript"/>
        </w:rPr>
        <w:t>-</w:t>
      </w:r>
      <w:r w:rsidRPr="000C0853">
        <w:rPr>
          <w:sz w:val="18"/>
          <w:szCs w:val="18"/>
        </w:rPr>
        <w:t xml:space="preserve"> = 0,545 </w:t>
      </w:r>
      <w:r w:rsidRPr="000C0853">
        <w:rPr>
          <w:sz w:val="18"/>
          <w:szCs w:val="18"/>
          <w:lang w:val="en-US"/>
        </w:rPr>
        <w:t>B</w:t>
      </w:r>
    </w:p>
    <w:p w14:paraId="1128B639" w14:textId="77777777" w:rsidR="007C0AF3" w:rsidRDefault="007C0AF3" w:rsidP="007C0AF3">
      <w:pPr>
        <w:ind w:firstLine="397"/>
        <w:jc w:val="both"/>
        <w:rPr>
          <w:sz w:val="22"/>
          <w:szCs w:val="22"/>
          <w:lang w:val="kk-KZ"/>
        </w:rPr>
      </w:pPr>
      <w:proofErr w:type="spellStart"/>
      <w:r>
        <w:rPr>
          <w:sz w:val="22"/>
          <w:szCs w:val="22"/>
        </w:rPr>
        <w:t>И</w:t>
      </w:r>
      <w:r w:rsidRPr="000E5EAB">
        <w:rPr>
          <w:sz w:val="22"/>
          <w:szCs w:val="22"/>
        </w:rPr>
        <w:t>од</w:t>
      </w:r>
      <w:proofErr w:type="spellEnd"/>
      <w:r w:rsidRPr="000E5EAB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күші жағынан орташа тотықтырғыш болып есептеледі, сол себепті берілген жүйе тотықтырғыштарды да, тотықсыздандырғыштарды да анықтауға жарамды. Индикатор ретінде крахмал қолданылады, оны ерітіндідегі иодтың негізгі мөлшері титрленіп болған соң қосады. </w:t>
      </w:r>
    </w:p>
    <w:p w14:paraId="61E36FBD" w14:textId="77777777" w:rsidR="007C0AF3" w:rsidRPr="00003F9C" w:rsidRDefault="007C0AF3" w:rsidP="007C0AF3">
      <w:pPr>
        <w:ind w:firstLine="39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Мыстың и</w:t>
      </w:r>
      <w:r w:rsidRPr="00003F9C">
        <w:rPr>
          <w:sz w:val="22"/>
          <w:szCs w:val="22"/>
          <w:lang w:val="kk-KZ"/>
        </w:rPr>
        <w:t>одометр</w:t>
      </w:r>
      <w:r>
        <w:rPr>
          <w:sz w:val="22"/>
          <w:szCs w:val="22"/>
          <w:lang w:val="kk-KZ"/>
        </w:rPr>
        <w:t>лік титрлеу әдісі мына реакцияға байланысты</w:t>
      </w:r>
      <w:r w:rsidRPr="00003F9C">
        <w:rPr>
          <w:sz w:val="22"/>
          <w:szCs w:val="22"/>
          <w:lang w:val="kk-KZ"/>
        </w:rPr>
        <w:t>:</w:t>
      </w:r>
    </w:p>
    <w:p w14:paraId="6D4286FD" w14:textId="77777777" w:rsidR="007C0AF3" w:rsidRPr="000333B1" w:rsidRDefault="007C0AF3" w:rsidP="007C0AF3">
      <w:pPr>
        <w:spacing w:before="120" w:after="120"/>
        <w:jc w:val="center"/>
        <w:rPr>
          <w:sz w:val="18"/>
          <w:szCs w:val="18"/>
          <w:lang w:val="pt-BR"/>
        </w:rPr>
      </w:pPr>
      <w:r w:rsidRPr="000333B1">
        <w:rPr>
          <w:sz w:val="18"/>
          <w:szCs w:val="18"/>
          <w:lang w:val="pt-BR"/>
        </w:rPr>
        <w:t>2Cu</w:t>
      </w:r>
      <w:r w:rsidRPr="000333B1">
        <w:rPr>
          <w:sz w:val="18"/>
          <w:szCs w:val="18"/>
          <w:vertAlign w:val="superscript"/>
          <w:lang w:val="pt-BR"/>
        </w:rPr>
        <w:t>2+</w:t>
      </w:r>
      <w:r w:rsidRPr="000333B1">
        <w:rPr>
          <w:sz w:val="18"/>
          <w:szCs w:val="18"/>
          <w:lang w:val="pt-BR"/>
        </w:rPr>
        <w:t xml:space="preserve"> + 4I</w:t>
      </w:r>
      <w:r w:rsidRPr="000333B1">
        <w:rPr>
          <w:sz w:val="18"/>
          <w:szCs w:val="18"/>
          <w:vertAlign w:val="superscript"/>
          <w:lang w:val="pt-BR"/>
        </w:rPr>
        <w:t>-</w:t>
      </w:r>
      <w:r w:rsidRPr="000333B1">
        <w:rPr>
          <w:sz w:val="18"/>
          <w:szCs w:val="18"/>
          <w:lang w:val="pt-BR"/>
        </w:rPr>
        <w:t xml:space="preserve"> </w:t>
      </w:r>
      <w:r w:rsidRPr="000C0853">
        <w:rPr>
          <w:sz w:val="18"/>
          <w:szCs w:val="18"/>
          <w:lang w:val="en-US"/>
        </w:rPr>
        <w:sym w:font="Symbol" w:char="F0AE"/>
      </w:r>
      <w:r w:rsidRPr="000333B1">
        <w:rPr>
          <w:sz w:val="18"/>
          <w:szCs w:val="18"/>
          <w:lang w:val="pt-BR"/>
        </w:rPr>
        <w:t xml:space="preserve"> 2CuI</w:t>
      </w:r>
      <w:r w:rsidRPr="000C0853">
        <w:rPr>
          <w:sz w:val="18"/>
          <w:szCs w:val="18"/>
          <w:lang w:val="en-US"/>
        </w:rPr>
        <w:sym w:font="Symbol" w:char="F0AF"/>
      </w:r>
      <w:r w:rsidRPr="000333B1">
        <w:rPr>
          <w:sz w:val="18"/>
          <w:szCs w:val="18"/>
          <w:lang w:val="pt-BR"/>
        </w:rPr>
        <w:t xml:space="preserve"> + I</w:t>
      </w:r>
      <w:r w:rsidRPr="000333B1">
        <w:rPr>
          <w:sz w:val="18"/>
          <w:szCs w:val="18"/>
          <w:vertAlign w:val="subscript"/>
          <w:lang w:val="pt-BR"/>
        </w:rPr>
        <w:t>2</w:t>
      </w:r>
      <w:r w:rsidRPr="000333B1">
        <w:rPr>
          <w:sz w:val="18"/>
          <w:szCs w:val="18"/>
          <w:lang w:val="pt-BR"/>
        </w:rPr>
        <w:t xml:space="preserve">;     </w:t>
      </w:r>
      <w:r w:rsidRPr="000C0853">
        <w:rPr>
          <w:sz w:val="18"/>
          <w:szCs w:val="18"/>
        </w:rPr>
        <w:t>Е</w:t>
      </w:r>
      <w:r w:rsidRPr="000333B1">
        <w:rPr>
          <w:sz w:val="18"/>
          <w:szCs w:val="18"/>
          <w:vertAlign w:val="superscript"/>
          <w:lang w:val="pt-BR"/>
        </w:rPr>
        <w:t>0</w:t>
      </w:r>
      <w:proofErr w:type="spellStart"/>
      <w:r w:rsidRPr="000C0853">
        <w:rPr>
          <w:sz w:val="18"/>
          <w:szCs w:val="18"/>
          <w:vertAlign w:val="subscript"/>
        </w:rPr>
        <w:t>Сг</w:t>
      </w:r>
      <w:proofErr w:type="spellEnd"/>
      <w:r w:rsidRPr="000333B1">
        <w:rPr>
          <w:position w:val="6"/>
          <w:sz w:val="18"/>
          <w:szCs w:val="18"/>
          <w:vertAlign w:val="subscript"/>
          <w:lang w:val="pt-BR"/>
        </w:rPr>
        <w:t>2+</w:t>
      </w:r>
      <w:r w:rsidRPr="000333B1">
        <w:rPr>
          <w:sz w:val="18"/>
          <w:szCs w:val="18"/>
          <w:vertAlign w:val="subscript"/>
          <w:lang w:val="pt-BR"/>
        </w:rPr>
        <w:t>,I</w:t>
      </w:r>
      <w:r w:rsidRPr="000333B1">
        <w:rPr>
          <w:position w:val="6"/>
          <w:sz w:val="18"/>
          <w:szCs w:val="18"/>
          <w:vertAlign w:val="subscript"/>
          <w:lang w:val="pt-BR"/>
        </w:rPr>
        <w:t>-</w:t>
      </w:r>
      <w:r w:rsidRPr="000333B1">
        <w:rPr>
          <w:sz w:val="18"/>
          <w:szCs w:val="18"/>
          <w:vertAlign w:val="subscript"/>
          <w:lang w:val="pt-BR"/>
        </w:rPr>
        <w:t>/CuI</w:t>
      </w:r>
      <w:r w:rsidRPr="000333B1">
        <w:rPr>
          <w:sz w:val="18"/>
          <w:szCs w:val="18"/>
          <w:lang w:val="pt-BR"/>
        </w:rPr>
        <w:t xml:space="preserve"> = 0,86 B</w:t>
      </w:r>
    </w:p>
    <w:p w14:paraId="2C41963E" w14:textId="77777777" w:rsidR="007C0AF3" w:rsidRPr="00003F9C" w:rsidRDefault="007C0AF3" w:rsidP="007C0AF3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kk-KZ"/>
        </w:rPr>
        <w:t xml:space="preserve">Реакция толығымен орындалу үшін орта әлсіз қышқылды болу керек және иодидтің артық мөлшері алынады. </w:t>
      </w:r>
    </w:p>
    <w:p w14:paraId="6B2D8596" w14:textId="77777777" w:rsidR="007C0AF3" w:rsidRPr="007D0B00" w:rsidRDefault="007C0AF3" w:rsidP="007C0AF3">
      <w:pPr>
        <w:ind w:firstLine="39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Бөлінген иод мөлшері мыстың мөлшеріне эквивалентті болады. Бөлінген иодты натрий тиосульфат </w:t>
      </w:r>
      <w:r w:rsidRPr="007D0B00">
        <w:rPr>
          <w:sz w:val="22"/>
          <w:szCs w:val="22"/>
          <w:lang w:val="kk-KZ"/>
        </w:rPr>
        <w:t>Na</w:t>
      </w:r>
      <w:r w:rsidRPr="007D0B00">
        <w:rPr>
          <w:sz w:val="22"/>
          <w:szCs w:val="22"/>
          <w:vertAlign w:val="subscript"/>
          <w:lang w:val="kk-KZ"/>
        </w:rPr>
        <w:t>2</w:t>
      </w:r>
      <w:r w:rsidRPr="007D0B00">
        <w:rPr>
          <w:sz w:val="22"/>
          <w:szCs w:val="22"/>
          <w:lang w:val="kk-KZ"/>
        </w:rPr>
        <w:t>S</w:t>
      </w:r>
      <w:r w:rsidRPr="007D0B00">
        <w:rPr>
          <w:sz w:val="22"/>
          <w:szCs w:val="22"/>
          <w:vertAlign w:val="subscript"/>
          <w:lang w:val="kk-KZ"/>
        </w:rPr>
        <w:t>2</w:t>
      </w:r>
      <w:r w:rsidRPr="007D0B00">
        <w:rPr>
          <w:sz w:val="22"/>
          <w:szCs w:val="22"/>
          <w:lang w:val="kk-KZ"/>
        </w:rPr>
        <w:t>O</w:t>
      </w:r>
      <w:r w:rsidRPr="007D0B00">
        <w:rPr>
          <w:sz w:val="22"/>
          <w:szCs w:val="22"/>
          <w:vertAlign w:val="subscript"/>
          <w:lang w:val="kk-KZ"/>
        </w:rPr>
        <w:t>3</w:t>
      </w:r>
      <w:r>
        <w:rPr>
          <w:sz w:val="22"/>
          <w:szCs w:val="22"/>
          <w:vertAlign w:val="subscript"/>
          <w:lang w:val="kk-KZ"/>
        </w:rPr>
        <w:t xml:space="preserve"> </w:t>
      </w:r>
      <w:r>
        <w:rPr>
          <w:sz w:val="22"/>
          <w:szCs w:val="22"/>
          <w:lang w:val="kk-KZ"/>
        </w:rPr>
        <w:t>ерітіндісімен титрлейді</w:t>
      </w:r>
      <w:r w:rsidRPr="007D0B00">
        <w:rPr>
          <w:sz w:val="22"/>
          <w:szCs w:val="22"/>
          <w:lang w:val="kk-KZ"/>
        </w:rPr>
        <w:t>:</w:t>
      </w:r>
    </w:p>
    <w:p w14:paraId="4C6ACD1E" w14:textId="77777777" w:rsidR="007C0AF3" w:rsidRPr="005C49A4" w:rsidRDefault="007C0AF3" w:rsidP="007C0AF3">
      <w:pPr>
        <w:spacing w:before="120" w:after="120"/>
        <w:jc w:val="center"/>
        <w:rPr>
          <w:sz w:val="18"/>
          <w:szCs w:val="18"/>
          <w:lang w:val="en-US"/>
        </w:rPr>
      </w:pPr>
      <w:r w:rsidRPr="001743D6">
        <w:rPr>
          <w:sz w:val="18"/>
          <w:szCs w:val="18"/>
          <w:lang w:val="en-US"/>
        </w:rPr>
        <w:t>I</w:t>
      </w:r>
      <w:r w:rsidRPr="005C49A4">
        <w:rPr>
          <w:sz w:val="18"/>
          <w:szCs w:val="18"/>
          <w:vertAlign w:val="subscript"/>
          <w:lang w:val="en-US"/>
        </w:rPr>
        <w:t>2</w:t>
      </w:r>
      <w:r w:rsidRPr="005C49A4">
        <w:rPr>
          <w:sz w:val="18"/>
          <w:szCs w:val="18"/>
          <w:lang w:val="en-US"/>
        </w:rPr>
        <w:t xml:space="preserve"> + 2</w:t>
      </w:r>
      <w:r w:rsidRPr="001743D6">
        <w:rPr>
          <w:sz w:val="18"/>
          <w:szCs w:val="18"/>
          <w:lang w:val="en-US"/>
        </w:rPr>
        <w:t>S</w:t>
      </w:r>
      <w:r w:rsidRPr="005C49A4">
        <w:rPr>
          <w:sz w:val="18"/>
          <w:szCs w:val="18"/>
          <w:vertAlign w:val="subscript"/>
          <w:lang w:val="en-US"/>
        </w:rPr>
        <w:t>2</w:t>
      </w:r>
      <w:r w:rsidRPr="001743D6">
        <w:rPr>
          <w:sz w:val="18"/>
          <w:szCs w:val="18"/>
          <w:lang w:val="en-US"/>
        </w:rPr>
        <w:t>O</w:t>
      </w:r>
      <w:r w:rsidRPr="005C49A4">
        <w:rPr>
          <w:sz w:val="18"/>
          <w:szCs w:val="18"/>
          <w:vertAlign w:val="subscript"/>
          <w:lang w:val="en-US"/>
        </w:rPr>
        <w:t>3</w:t>
      </w:r>
      <w:r w:rsidRPr="005C49A4">
        <w:rPr>
          <w:sz w:val="18"/>
          <w:szCs w:val="18"/>
          <w:vertAlign w:val="superscript"/>
          <w:lang w:val="en-US"/>
        </w:rPr>
        <w:t>2-</w:t>
      </w:r>
      <w:r w:rsidRPr="005C49A4">
        <w:rPr>
          <w:sz w:val="18"/>
          <w:szCs w:val="18"/>
          <w:lang w:val="en-US"/>
        </w:rPr>
        <w:t xml:space="preserve"> </w:t>
      </w:r>
      <w:r w:rsidRPr="001743D6">
        <w:rPr>
          <w:sz w:val="18"/>
          <w:szCs w:val="18"/>
          <w:lang w:val="en-US"/>
        </w:rPr>
        <w:sym w:font="Symbol" w:char="F0AE"/>
      </w:r>
      <w:r w:rsidRPr="005C49A4">
        <w:rPr>
          <w:sz w:val="18"/>
          <w:szCs w:val="18"/>
          <w:lang w:val="en-US"/>
        </w:rPr>
        <w:t xml:space="preserve"> 2</w:t>
      </w:r>
      <w:r w:rsidRPr="001743D6">
        <w:rPr>
          <w:sz w:val="18"/>
          <w:szCs w:val="18"/>
          <w:lang w:val="en-US"/>
        </w:rPr>
        <w:t>I</w:t>
      </w:r>
      <w:r w:rsidRPr="005C49A4">
        <w:rPr>
          <w:sz w:val="18"/>
          <w:szCs w:val="18"/>
          <w:vertAlign w:val="superscript"/>
          <w:lang w:val="en-US"/>
        </w:rPr>
        <w:t>-</w:t>
      </w:r>
      <w:r w:rsidRPr="005C49A4">
        <w:rPr>
          <w:sz w:val="18"/>
          <w:szCs w:val="18"/>
          <w:lang w:val="en-US"/>
        </w:rPr>
        <w:t xml:space="preserve"> + </w:t>
      </w:r>
      <w:r w:rsidRPr="001743D6">
        <w:rPr>
          <w:sz w:val="18"/>
          <w:szCs w:val="18"/>
          <w:lang w:val="en-US"/>
        </w:rPr>
        <w:t>S</w:t>
      </w:r>
      <w:r w:rsidRPr="005C49A4">
        <w:rPr>
          <w:sz w:val="18"/>
          <w:szCs w:val="18"/>
          <w:vertAlign w:val="subscript"/>
          <w:lang w:val="en-US"/>
        </w:rPr>
        <w:t>4</w:t>
      </w:r>
      <w:r w:rsidRPr="001743D6">
        <w:rPr>
          <w:sz w:val="18"/>
          <w:szCs w:val="18"/>
          <w:lang w:val="en-US"/>
        </w:rPr>
        <w:t>O</w:t>
      </w:r>
      <w:r w:rsidRPr="005C49A4">
        <w:rPr>
          <w:sz w:val="18"/>
          <w:szCs w:val="18"/>
          <w:vertAlign w:val="subscript"/>
          <w:lang w:val="en-US"/>
        </w:rPr>
        <w:t>6</w:t>
      </w:r>
      <w:r w:rsidRPr="005C49A4">
        <w:rPr>
          <w:sz w:val="18"/>
          <w:szCs w:val="18"/>
          <w:vertAlign w:val="superscript"/>
          <w:lang w:val="en-US"/>
        </w:rPr>
        <w:t>2-</w:t>
      </w:r>
    </w:p>
    <w:p w14:paraId="384BDB08" w14:textId="77777777" w:rsidR="007C0AF3" w:rsidRPr="005C49A4" w:rsidRDefault="007C0AF3" w:rsidP="007C0AF3">
      <w:pPr>
        <w:ind w:firstLine="397"/>
        <w:jc w:val="both"/>
        <w:rPr>
          <w:sz w:val="22"/>
          <w:szCs w:val="22"/>
          <w:lang w:val="en-US"/>
        </w:rPr>
      </w:pPr>
      <w:r w:rsidRPr="000E5EAB">
        <w:rPr>
          <w:i/>
          <w:sz w:val="22"/>
          <w:szCs w:val="22"/>
          <w:u w:val="single"/>
        </w:rPr>
        <w:t>Реагент</w:t>
      </w:r>
      <w:r>
        <w:rPr>
          <w:i/>
          <w:sz w:val="22"/>
          <w:szCs w:val="22"/>
          <w:u w:val="single"/>
          <w:lang w:val="kk-KZ"/>
        </w:rPr>
        <w:t>тер және қондырғылар</w:t>
      </w:r>
      <w:r w:rsidRPr="005C49A4">
        <w:rPr>
          <w:sz w:val="22"/>
          <w:szCs w:val="22"/>
          <w:lang w:val="en-US"/>
        </w:rPr>
        <w:t xml:space="preserve"> </w:t>
      </w:r>
    </w:p>
    <w:p w14:paraId="511E814B" w14:textId="77777777" w:rsidR="007C0AF3" w:rsidRPr="005C49A4" w:rsidRDefault="007C0AF3" w:rsidP="007C0AF3">
      <w:pPr>
        <w:ind w:firstLine="39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kk-KZ"/>
        </w:rPr>
        <w:t>Калий д</w:t>
      </w:r>
      <w:proofErr w:type="spellStart"/>
      <w:r w:rsidRPr="000E5EAB">
        <w:rPr>
          <w:sz w:val="22"/>
          <w:szCs w:val="22"/>
        </w:rPr>
        <w:t>ихромат</w:t>
      </w:r>
      <w:proofErr w:type="spellEnd"/>
      <w:r>
        <w:rPr>
          <w:sz w:val="22"/>
          <w:szCs w:val="22"/>
          <w:lang w:val="kk-KZ"/>
        </w:rPr>
        <w:t xml:space="preserve">ы </w:t>
      </w:r>
      <w:r w:rsidRPr="000E5EAB">
        <w:rPr>
          <w:sz w:val="22"/>
          <w:szCs w:val="22"/>
          <w:lang w:val="en-US"/>
        </w:rPr>
        <w:t>K</w:t>
      </w:r>
      <w:r w:rsidRPr="005C49A4">
        <w:rPr>
          <w:sz w:val="22"/>
          <w:szCs w:val="22"/>
          <w:vertAlign w:val="subscript"/>
          <w:lang w:val="en-US"/>
        </w:rPr>
        <w:t>2</w:t>
      </w:r>
      <w:r w:rsidRPr="000E5EAB">
        <w:rPr>
          <w:sz w:val="22"/>
          <w:szCs w:val="22"/>
          <w:lang w:val="en-US"/>
        </w:rPr>
        <w:t>Cr</w:t>
      </w:r>
      <w:r w:rsidRPr="005C49A4">
        <w:rPr>
          <w:sz w:val="22"/>
          <w:szCs w:val="22"/>
          <w:vertAlign w:val="subscript"/>
          <w:lang w:val="en-US"/>
        </w:rPr>
        <w:t>2</w:t>
      </w:r>
      <w:r w:rsidRPr="000E5EAB">
        <w:rPr>
          <w:sz w:val="22"/>
          <w:szCs w:val="22"/>
          <w:lang w:val="en-US"/>
        </w:rPr>
        <w:t>O</w:t>
      </w:r>
      <w:r w:rsidRPr="005C49A4">
        <w:rPr>
          <w:sz w:val="22"/>
          <w:szCs w:val="22"/>
          <w:vertAlign w:val="subscript"/>
          <w:lang w:val="en-US"/>
        </w:rPr>
        <w:t>7</w:t>
      </w:r>
      <w:r w:rsidRPr="005C49A4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</w:rPr>
        <w:t>стандарт</w:t>
      </w:r>
      <w:r>
        <w:rPr>
          <w:sz w:val="22"/>
          <w:szCs w:val="22"/>
          <w:lang w:val="kk-KZ"/>
        </w:rPr>
        <w:t>ты ерітіндісі</w:t>
      </w:r>
      <w:r w:rsidRPr="005C49A4">
        <w:rPr>
          <w:sz w:val="22"/>
          <w:szCs w:val="22"/>
          <w:lang w:val="en-US"/>
        </w:rPr>
        <w:t>.</w:t>
      </w:r>
    </w:p>
    <w:p w14:paraId="1A530DB7" w14:textId="77777777" w:rsidR="007C0AF3" w:rsidRPr="005C49A4" w:rsidRDefault="007C0AF3" w:rsidP="007C0AF3">
      <w:pPr>
        <w:ind w:firstLine="39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kk-KZ"/>
        </w:rPr>
        <w:t>Күкірт қышқылы</w:t>
      </w:r>
      <w:r w:rsidRPr="005C49A4">
        <w:rPr>
          <w:sz w:val="22"/>
          <w:szCs w:val="22"/>
          <w:lang w:val="en-US"/>
        </w:rPr>
        <w:t xml:space="preserve"> </w:t>
      </w:r>
      <w:r w:rsidRPr="000E5EAB">
        <w:rPr>
          <w:sz w:val="22"/>
          <w:szCs w:val="22"/>
          <w:lang w:val="en-US"/>
        </w:rPr>
        <w:t>H</w:t>
      </w:r>
      <w:r w:rsidRPr="005C49A4">
        <w:rPr>
          <w:sz w:val="22"/>
          <w:szCs w:val="22"/>
          <w:vertAlign w:val="subscript"/>
          <w:lang w:val="en-US"/>
        </w:rPr>
        <w:t>2</w:t>
      </w:r>
      <w:r w:rsidRPr="000E5EAB">
        <w:rPr>
          <w:sz w:val="22"/>
          <w:szCs w:val="22"/>
          <w:lang w:val="en-US"/>
        </w:rPr>
        <w:t>SO</w:t>
      </w:r>
      <w:r w:rsidRPr="005C49A4">
        <w:rPr>
          <w:sz w:val="22"/>
          <w:szCs w:val="22"/>
          <w:vertAlign w:val="subscript"/>
          <w:lang w:val="en-US"/>
        </w:rPr>
        <w:t>4</w:t>
      </w:r>
      <w:r w:rsidRPr="005C49A4">
        <w:rPr>
          <w:sz w:val="22"/>
          <w:szCs w:val="22"/>
          <w:lang w:val="en-US"/>
        </w:rPr>
        <w:t xml:space="preserve"> 1</w:t>
      </w:r>
      <w:r>
        <w:rPr>
          <w:sz w:val="22"/>
          <w:szCs w:val="22"/>
        </w:rPr>
        <w:t>М</w:t>
      </w:r>
      <w:r w:rsidRPr="005C49A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kk-KZ"/>
        </w:rPr>
        <w:t>ерітіндісі</w:t>
      </w:r>
      <w:r w:rsidRPr="005C49A4">
        <w:rPr>
          <w:sz w:val="22"/>
          <w:szCs w:val="22"/>
          <w:lang w:val="en-US"/>
        </w:rPr>
        <w:t>.</w:t>
      </w:r>
    </w:p>
    <w:p w14:paraId="7F41D56E" w14:textId="77777777" w:rsidR="007C0AF3" w:rsidRPr="000E5EAB" w:rsidRDefault="007C0AF3" w:rsidP="007C0AF3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Калий и</w:t>
      </w:r>
      <w:proofErr w:type="spellStart"/>
      <w:r>
        <w:rPr>
          <w:sz w:val="22"/>
          <w:szCs w:val="22"/>
        </w:rPr>
        <w:t>одид</w:t>
      </w:r>
      <w:proofErr w:type="spellEnd"/>
      <w:r>
        <w:rPr>
          <w:sz w:val="22"/>
          <w:szCs w:val="22"/>
          <w:lang w:val="kk-KZ"/>
        </w:rPr>
        <w:t>і</w:t>
      </w:r>
      <w:r w:rsidRPr="000E5EAB">
        <w:rPr>
          <w:sz w:val="22"/>
          <w:szCs w:val="22"/>
        </w:rPr>
        <w:t xml:space="preserve"> </w:t>
      </w:r>
      <w:r w:rsidRPr="000E5EAB">
        <w:rPr>
          <w:sz w:val="22"/>
          <w:szCs w:val="22"/>
          <w:lang w:val="en-US"/>
        </w:rPr>
        <w:t>KI</w:t>
      </w:r>
      <w:r>
        <w:rPr>
          <w:sz w:val="22"/>
          <w:szCs w:val="22"/>
        </w:rPr>
        <w:t>, 20%-</w:t>
      </w:r>
      <w:r>
        <w:rPr>
          <w:sz w:val="22"/>
          <w:szCs w:val="22"/>
          <w:lang w:val="kk-KZ"/>
        </w:rPr>
        <w:t>ты ерітіндісі</w:t>
      </w:r>
      <w:r>
        <w:rPr>
          <w:sz w:val="22"/>
          <w:szCs w:val="22"/>
        </w:rPr>
        <w:t>.</w:t>
      </w:r>
    </w:p>
    <w:p w14:paraId="1BA5E6C2" w14:textId="77777777" w:rsidR="007C0AF3" w:rsidRPr="000E5EAB" w:rsidRDefault="007C0AF3" w:rsidP="007C0AF3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Тұз қышқылы</w:t>
      </w:r>
      <w:r w:rsidRPr="000E5EAB">
        <w:rPr>
          <w:sz w:val="22"/>
          <w:szCs w:val="22"/>
        </w:rPr>
        <w:t xml:space="preserve"> </w:t>
      </w:r>
      <w:r w:rsidRPr="000E5EAB">
        <w:rPr>
          <w:sz w:val="22"/>
          <w:szCs w:val="22"/>
          <w:lang w:val="en-US"/>
        </w:rPr>
        <w:t>HCl</w:t>
      </w:r>
      <w:r w:rsidRPr="000E5EAB">
        <w:rPr>
          <w:sz w:val="22"/>
          <w:szCs w:val="22"/>
        </w:rPr>
        <w:t xml:space="preserve"> (1:1);</w:t>
      </w:r>
    </w:p>
    <w:p w14:paraId="46925573" w14:textId="77777777" w:rsidR="007C0AF3" w:rsidRPr="000E5EAB" w:rsidRDefault="007C0AF3" w:rsidP="007C0AF3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Жаңадан дайындалған к</w:t>
      </w:r>
      <w:proofErr w:type="spellStart"/>
      <w:r w:rsidRPr="000E5EAB">
        <w:rPr>
          <w:sz w:val="22"/>
          <w:szCs w:val="22"/>
        </w:rPr>
        <w:t>рахмал</w:t>
      </w:r>
      <w:proofErr w:type="spellEnd"/>
      <w:r>
        <w:rPr>
          <w:sz w:val="22"/>
          <w:szCs w:val="22"/>
          <w:lang w:val="kk-KZ"/>
        </w:rPr>
        <w:t xml:space="preserve">, </w:t>
      </w:r>
      <w:r w:rsidRPr="000E5EAB">
        <w:rPr>
          <w:sz w:val="22"/>
          <w:szCs w:val="22"/>
        </w:rPr>
        <w:t>1</w:t>
      </w:r>
      <w:r>
        <w:rPr>
          <w:sz w:val="22"/>
          <w:szCs w:val="22"/>
        </w:rPr>
        <w:t>,</w:t>
      </w:r>
      <w:r w:rsidRPr="000E5EAB">
        <w:rPr>
          <w:sz w:val="22"/>
          <w:szCs w:val="22"/>
        </w:rPr>
        <w:t>5</w:t>
      </w:r>
      <w:r>
        <w:rPr>
          <w:sz w:val="22"/>
          <w:szCs w:val="22"/>
        </w:rPr>
        <w:t>%</w:t>
      </w:r>
      <w:r w:rsidRPr="000E5EAB">
        <w:rPr>
          <w:sz w:val="22"/>
          <w:szCs w:val="22"/>
        </w:rPr>
        <w:t>-</w:t>
      </w:r>
      <w:r>
        <w:rPr>
          <w:sz w:val="22"/>
          <w:szCs w:val="22"/>
          <w:lang w:val="kk-KZ"/>
        </w:rPr>
        <w:t>ты ерітінді</w:t>
      </w:r>
      <w:r>
        <w:rPr>
          <w:sz w:val="22"/>
          <w:szCs w:val="22"/>
        </w:rPr>
        <w:t>.</w:t>
      </w:r>
    </w:p>
    <w:p w14:paraId="76E506B9" w14:textId="77777777" w:rsidR="007C0AF3" w:rsidRPr="000E5EAB" w:rsidRDefault="007C0AF3" w:rsidP="007C0AF3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Натрий т</w:t>
      </w:r>
      <w:proofErr w:type="spellStart"/>
      <w:r w:rsidRPr="000E5EAB">
        <w:rPr>
          <w:sz w:val="22"/>
          <w:szCs w:val="22"/>
        </w:rPr>
        <w:t>иосульфат</w:t>
      </w:r>
      <w:proofErr w:type="spellEnd"/>
      <w:r>
        <w:rPr>
          <w:sz w:val="22"/>
          <w:szCs w:val="22"/>
          <w:lang w:val="kk-KZ"/>
        </w:rPr>
        <w:t>ы</w:t>
      </w:r>
      <w:r w:rsidRPr="000E5EAB">
        <w:rPr>
          <w:sz w:val="22"/>
          <w:szCs w:val="22"/>
        </w:rPr>
        <w:t xml:space="preserve"> </w:t>
      </w:r>
      <w:r w:rsidRPr="000E5EAB">
        <w:rPr>
          <w:sz w:val="22"/>
          <w:szCs w:val="22"/>
          <w:lang w:val="en-US"/>
        </w:rPr>
        <w:t>Na</w:t>
      </w:r>
      <w:r w:rsidRPr="000E5EAB">
        <w:rPr>
          <w:sz w:val="22"/>
          <w:szCs w:val="22"/>
          <w:vertAlign w:val="subscript"/>
        </w:rPr>
        <w:t>2</w:t>
      </w:r>
      <w:r w:rsidRPr="000E5EAB">
        <w:rPr>
          <w:sz w:val="22"/>
          <w:szCs w:val="22"/>
          <w:lang w:val="en-US"/>
        </w:rPr>
        <w:t>S</w:t>
      </w:r>
      <w:r w:rsidRPr="000E5EAB">
        <w:rPr>
          <w:sz w:val="22"/>
          <w:szCs w:val="22"/>
          <w:vertAlign w:val="subscript"/>
        </w:rPr>
        <w:t>2</w:t>
      </w:r>
      <w:r w:rsidRPr="000E5EAB">
        <w:rPr>
          <w:sz w:val="22"/>
          <w:szCs w:val="22"/>
          <w:lang w:val="en-US"/>
        </w:rPr>
        <w:t>O</w:t>
      </w:r>
      <w:r w:rsidRPr="000E5EAB">
        <w:rPr>
          <w:sz w:val="22"/>
          <w:szCs w:val="22"/>
          <w:vertAlign w:val="subscript"/>
        </w:rPr>
        <w:t>3</w:t>
      </w:r>
      <w:r w:rsidRPr="000E5EAB">
        <w:rPr>
          <w:sz w:val="22"/>
          <w:szCs w:val="22"/>
        </w:rPr>
        <w:t xml:space="preserve">, 0,05М </w:t>
      </w:r>
      <w:r>
        <w:rPr>
          <w:sz w:val="22"/>
          <w:szCs w:val="22"/>
          <w:lang w:val="kk-KZ"/>
        </w:rPr>
        <w:t>ерітіндісі</w:t>
      </w:r>
      <w:r w:rsidRPr="000E5EAB">
        <w:rPr>
          <w:sz w:val="22"/>
          <w:szCs w:val="22"/>
        </w:rPr>
        <w:t>.</w:t>
      </w:r>
    </w:p>
    <w:p w14:paraId="4B3FE144" w14:textId="77777777" w:rsidR="007C0AF3" w:rsidRPr="000E5EAB" w:rsidRDefault="007C0AF3" w:rsidP="007C0AF3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Өлшеуіш к</w:t>
      </w:r>
      <w:proofErr w:type="spellStart"/>
      <w:r w:rsidRPr="000E5EAB">
        <w:rPr>
          <w:sz w:val="22"/>
          <w:szCs w:val="22"/>
        </w:rPr>
        <w:t>олб</w:t>
      </w:r>
      <w:r>
        <w:rPr>
          <w:sz w:val="22"/>
          <w:szCs w:val="22"/>
        </w:rPr>
        <w:t>а</w:t>
      </w:r>
      <w:proofErr w:type="spellEnd"/>
      <w:r w:rsidRPr="000E5EAB">
        <w:rPr>
          <w:sz w:val="22"/>
          <w:szCs w:val="22"/>
        </w:rPr>
        <w:t xml:space="preserve"> 100,0 мл; пипетка 10,00 </w:t>
      </w:r>
      <w:r>
        <w:rPr>
          <w:sz w:val="22"/>
          <w:szCs w:val="22"/>
          <w:lang w:val="kk-KZ"/>
        </w:rPr>
        <w:t>немесе</w:t>
      </w:r>
      <w:r w:rsidRPr="000E5EAB">
        <w:rPr>
          <w:sz w:val="22"/>
          <w:szCs w:val="22"/>
        </w:rPr>
        <w:t xml:space="preserve"> 15,00 мл; бюретка; </w:t>
      </w:r>
      <w:r>
        <w:rPr>
          <w:sz w:val="22"/>
          <w:szCs w:val="22"/>
          <w:lang w:val="kk-KZ"/>
        </w:rPr>
        <w:t xml:space="preserve">титрлеуге арналған колбалар </w:t>
      </w:r>
      <w:r w:rsidRPr="000E5EAB">
        <w:rPr>
          <w:sz w:val="22"/>
          <w:szCs w:val="22"/>
        </w:rPr>
        <w:t>250</w:t>
      </w:r>
      <w:r>
        <w:rPr>
          <w:sz w:val="22"/>
          <w:szCs w:val="22"/>
        </w:rPr>
        <w:t>-</w:t>
      </w:r>
      <w:r w:rsidRPr="000E5EAB">
        <w:rPr>
          <w:sz w:val="22"/>
          <w:szCs w:val="22"/>
        </w:rPr>
        <w:t xml:space="preserve">300 мл; воронка, </w:t>
      </w:r>
      <w:r>
        <w:rPr>
          <w:sz w:val="22"/>
          <w:szCs w:val="22"/>
          <w:lang w:val="kk-KZ"/>
        </w:rPr>
        <w:t>өлшеуіш</w:t>
      </w:r>
      <w:r w:rsidRPr="000E5EAB">
        <w:rPr>
          <w:sz w:val="22"/>
          <w:szCs w:val="22"/>
        </w:rPr>
        <w:t xml:space="preserve"> цилиндр.</w:t>
      </w:r>
    </w:p>
    <w:p w14:paraId="6CB1C37E" w14:textId="77777777" w:rsidR="007C0AF3" w:rsidRPr="001E5C34" w:rsidRDefault="007C0AF3" w:rsidP="007C0AF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Жұмыстың орындалуы</w:t>
      </w:r>
    </w:p>
    <w:p w14:paraId="7AA5B826" w14:textId="77777777" w:rsidR="007C0AF3" w:rsidRPr="001E5C34" w:rsidRDefault="007C0AF3" w:rsidP="007C0AF3">
      <w:pPr>
        <w:widowControl w:val="0"/>
        <w:numPr>
          <w:ilvl w:val="0"/>
          <w:numId w:val="1"/>
        </w:numPr>
        <w:tabs>
          <w:tab w:val="clear" w:pos="720"/>
          <w:tab w:val="num" w:pos="672"/>
          <w:tab w:val="left" w:pos="1080"/>
        </w:tabs>
        <w:ind w:left="0" w:firstLine="39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Ж</w:t>
      </w:r>
      <w:r>
        <w:rPr>
          <w:b/>
          <w:i/>
          <w:sz w:val="22"/>
          <w:szCs w:val="22"/>
          <w:lang w:val="kk-KZ"/>
        </w:rPr>
        <w:t xml:space="preserve">ұмысшы натрий тиосульфат ерітіндісін дайындау </w:t>
      </w:r>
      <w:r w:rsidRPr="001E5C34">
        <w:rPr>
          <w:b/>
          <w:i/>
          <w:sz w:val="22"/>
          <w:szCs w:val="22"/>
        </w:rPr>
        <w:t xml:space="preserve"> </w:t>
      </w:r>
    </w:p>
    <w:p w14:paraId="429681EA" w14:textId="77777777" w:rsidR="007C0AF3" w:rsidRPr="00AC733D" w:rsidRDefault="007C0AF3" w:rsidP="007C0AF3">
      <w:pPr>
        <w:pStyle w:val="2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 xml:space="preserve">Натрий тиосульфатын тұрақты қосылыс ретінде пайдалануға болмайтындықтан, оның дәл үлгі массасы арқылы ерітінді дайындай алмаймыз. Натрий тиосульфат ерітіндісінің концентрациясы дайындалғаннан кейін 10 күннен кейін ғана тұрақталады. Бірнеше күнгі уақыт аралығында  </w:t>
      </w:r>
      <w:r w:rsidRPr="00AC733D">
        <w:rPr>
          <w:rFonts w:ascii="Times New Roman" w:hAnsi="Times New Roman" w:cs="Times New Roman"/>
          <w:sz w:val="22"/>
          <w:szCs w:val="22"/>
          <w:lang w:val="kk-KZ"/>
        </w:rPr>
        <w:t>Na</w:t>
      </w:r>
      <w:r w:rsidRPr="00AC733D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2</w:t>
      </w:r>
      <w:r w:rsidRPr="00AC733D">
        <w:rPr>
          <w:rFonts w:ascii="Times New Roman" w:hAnsi="Times New Roman" w:cs="Times New Roman"/>
          <w:sz w:val="22"/>
          <w:szCs w:val="22"/>
          <w:lang w:val="kk-KZ"/>
        </w:rPr>
        <w:t>S</w:t>
      </w:r>
      <w:r w:rsidRPr="00AC733D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2</w:t>
      </w:r>
      <w:r w:rsidRPr="00AC733D">
        <w:rPr>
          <w:rFonts w:ascii="Times New Roman" w:hAnsi="Times New Roman" w:cs="Times New Roman"/>
          <w:sz w:val="22"/>
          <w:szCs w:val="22"/>
          <w:lang w:val="kk-KZ"/>
        </w:rPr>
        <w:t>O</w:t>
      </w:r>
      <w:r w:rsidRPr="00AC733D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ерітіндісінің титрі жүйелі түрде тексеріледі. </w:t>
      </w:r>
    </w:p>
    <w:p w14:paraId="2302CE71" w14:textId="77777777" w:rsidR="007C0AF3" w:rsidRDefault="007C0AF3" w:rsidP="007C0AF3">
      <w:pPr>
        <w:pStyle w:val="2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AC733D">
        <w:rPr>
          <w:rFonts w:ascii="Times New Roman" w:hAnsi="Times New Roman" w:cs="Times New Roman"/>
          <w:sz w:val="22"/>
          <w:szCs w:val="22"/>
          <w:lang w:val="kk-KZ"/>
        </w:rPr>
        <w:t>Na</w:t>
      </w:r>
      <w:r w:rsidRPr="00AC733D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2</w:t>
      </w:r>
      <w:r w:rsidRPr="00AC733D">
        <w:rPr>
          <w:rFonts w:ascii="Times New Roman" w:hAnsi="Times New Roman" w:cs="Times New Roman"/>
          <w:sz w:val="22"/>
          <w:szCs w:val="22"/>
          <w:lang w:val="kk-KZ"/>
        </w:rPr>
        <w:t>S</w:t>
      </w:r>
      <w:r w:rsidRPr="00AC733D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2</w:t>
      </w:r>
      <w:r w:rsidRPr="00AC733D">
        <w:rPr>
          <w:rFonts w:ascii="Times New Roman" w:hAnsi="Times New Roman" w:cs="Times New Roman"/>
          <w:sz w:val="22"/>
          <w:szCs w:val="22"/>
          <w:lang w:val="kk-KZ"/>
        </w:rPr>
        <w:t>O</w:t>
      </w:r>
      <w:r w:rsidRPr="00AC733D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ерітіндісінің дәл титрін анықтау үшін калий дихроматы қолданылады. </w:t>
      </w:r>
    </w:p>
    <w:p w14:paraId="3DB69620" w14:textId="77777777" w:rsidR="007C0AF3" w:rsidRDefault="007C0AF3" w:rsidP="007C0AF3">
      <w:pPr>
        <w:pStyle w:val="2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2"/>
          <w:szCs w:val="22"/>
          <w:lang w:val="kk-KZ"/>
        </w:rPr>
      </w:pPr>
    </w:p>
    <w:p w14:paraId="20AA11A2" w14:textId="77777777" w:rsidR="007C0AF3" w:rsidRPr="00AC733D" w:rsidRDefault="007C0AF3" w:rsidP="007C0AF3">
      <w:pPr>
        <w:pStyle w:val="2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2"/>
          <w:szCs w:val="22"/>
          <w:lang w:val="kk-KZ"/>
        </w:rPr>
      </w:pPr>
    </w:p>
    <w:p w14:paraId="37733CAF" w14:textId="77777777" w:rsidR="007C0AF3" w:rsidRPr="005A65AA" w:rsidRDefault="007C0AF3" w:rsidP="007C0AF3">
      <w:pPr>
        <w:widowControl w:val="0"/>
        <w:numPr>
          <w:ilvl w:val="0"/>
          <w:numId w:val="1"/>
        </w:numPr>
        <w:tabs>
          <w:tab w:val="left" w:pos="1080"/>
        </w:tabs>
        <w:spacing w:before="120"/>
        <w:ind w:left="0" w:firstLine="397"/>
        <w:jc w:val="both"/>
        <w:rPr>
          <w:b/>
          <w:i/>
          <w:sz w:val="22"/>
          <w:szCs w:val="22"/>
          <w:lang w:val="kk-KZ"/>
        </w:rPr>
      </w:pPr>
      <w:r w:rsidRPr="005A65AA">
        <w:rPr>
          <w:b/>
          <w:i/>
          <w:sz w:val="22"/>
          <w:szCs w:val="22"/>
          <w:lang w:val="kk-KZ"/>
        </w:rPr>
        <w:t>Ж</w:t>
      </w:r>
      <w:r>
        <w:rPr>
          <w:b/>
          <w:i/>
          <w:sz w:val="22"/>
          <w:szCs w:val="22"/>
          <w:lang w:val="kk-KZ"/>
        </w:rPr>
        <w:t>ұмысшы натрий тиосульфат ерітіндісінің титрін анықтау</w:t>
      </w:r>
    </w:p>
    <w:p w14:paraId="5AEBCE54" w14:textId="77777777" w:rsidR="007C0AF3" w:rsidRPr="001E6720" w:rsidRDefault="007C0AF3" w:rsidP="007C0AF3">
      <w:pPr>
        <w:pStyle w:val="2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 xml:space="preserve">Тиосульфат ерітіндісін тікелей калий дихроматымен титрлеуге болмайды, себебі ол барлық күшті тотықтырғыштармен </w:t>
      </w:r>
      <w:r w:rsidRPr="00D77C60">
        <w:rPr>
          <w:rFonts w:ascii="Times New Roman" w:hAnsi="Times New Roman" w:cs="Times New Roman"/>
          <w:sz w:val="22"/>
          <w:szCs w:val="22"/>
          <w:lang w:val="kk-KZ"/>
        </w:rPr>
        <w:t>стехиометри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ялы емес әрекеттеседі. Сол себепті орын ауыстыру әдісі қолданылады және алдымен </w:t>
      </w:r>
      <w:r w:rsidRPr="001E6720">
        <w:rPr>
          <w:rFonts w:ascii="Times New Roman" w:hAnsi="Times New Roman" w:cs="Times New Roman"/>
          <w:sz w:val="22"/>
          <w:szCs w:val="22"/>
          <w:lang w:val="kk-KZ"/>
        </w:rPr>
        <w:t>стехиометри</w:t>
      </w:r>
      <w:r>
        <w:rPr>
          <w:rFonts w:ascii="Times New Roman" w:hAnsi="Times New Roman" w:cs="Times New Roman"/>
          <w:sz w:val="22"/>
          <w:szCs w:val="22"/>
          <w:lang w:val="kk-KZ"/>
        </w:rPr>
        <w:t>ялы реакция пайдаланылады</w:t>
      </w:r>
      <w:r w:rsidRPr="001E6720">
        <w:rPr>
          <w:rFonts w:ascii="Times New Roman" w:hAnsi="Times New Roman" w:cs="Times New Roman"/>
          <w:sz w:val="22"/>
          <w:szCs w:val="22"/>
          <w:lang w:val="kk-KZ"/>
        </w:rPr>
        <w:t>:</w:t>
      </w:r>
    </w:p>
    <w:p w14:paraId="235754AB" w14:textId="77777777" w:rsidR="007C0AF3" w:rsidRPr="001E6720" w:rsidRDefault="007C0AF3" w:rsidP="007C0AF3">
      <w:pPr>
        <w:pStyle w:val="2"/>
        <w:spacing w:before="120" w:line="240" w:lineRule="auto"/>
        <w:ind w:left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E6720">
        <w:rPr>
          <w:rFonts w:ascii="Times New Roman" w:hAnsi="Times New Roman" w:cs="Times New Roman"/>
          <w:sz w:val="18"/>
          <w:szCs w:val="18"/>
          <w:lang w:val="kk-KZ"/>
        </w:rPr>
        <w:t>Cr</w:t>
      </w:r>
      <w:r w:rsidRPr="001E6720">
        <w:rPr>
          <w:rFonts w:ascii="Times New Roman" w:hAnsi="Times New Roman" w:cs="Times New Roman"/>
          <w:sz w:val="18"/>
          <w:szCs w:val="18"/>
          <w:vertAlign w:val="subscript"/>
          <w:lang w:val="kk-KZ"/>
        </w:rPr>
        <w:t>2</w:t>
      </w:r>
      <w:r w:rsidRPr="001E6720">
        <w:rPr>
          <w:rFonts w:ascii="Times New Roman" w:hAnsi="Times New Roman" w:cs="Times New Roman"/>
          <w:sz w:val="18"/>
          <w:szCs w:val="18"/>
          <w:lang w:val="kk-KZ"/>
        </w:rPr>
        <w:t>O</w:t>
      </w:r>
      <w:r w:rsidRPr="001E6720">
        <w:rPr>
          <w:rFonts w:ascii="Times New Roman" w:hAnsi="Times New Roman" w:cs="Times New Roman"/>
          <w:sz w:val="18"/>
          <w:szCs w:val="18"/>
          <w:vertAlign w:val="subscript"/>
          <w:lang w:val="kk-KZ"/>
        </w:rPr>
        <w:t>7</w:t>
      </w:r>
      <w:r w:rsidRPr="001E6720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2-</w:t>
      </w:r>
      <w:r w:rsidRPr="001E6720">
        <w:rPr>
          <w:rFonts w:ascii="Times New Roman" w:hAnsi="Times New Roman" w:cs="Times New Roman"/>
          <w:sz w:val="18"/>
          <w:szCs w:val="18"/>
          <w:lang w:val="kk-KZ"/>
        </w:rPr>
        <w:t xml:space="preserve"> + 6I</w:t>
      </w:r>
      <w:r w:rsidRPr="001E6720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-</w:t>
      </w:r>
      <w:r w:rsidRPr="001E6720">
        <w:rPr>
          <w:rFonts w:ascii="Times New Roman" w:hAnsi="Times New Roman" w:cs="Times New Roman"/>
          <w:sz w:val="18"/>
          <w:szCs w:val="18"/>
          <w:lang w:val="kk-KZ"/>
        </w:rPr>
        <w:t xml:space="preserve"> + 14H</w:t>
      </w:r>
      <w:r w:rsidRPr="001E6720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+</w:t>
      </w:r>
      <w:r w:rsidRPr="001E672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1E5C34">
        <w:rPr>
          <w:rFonts w:ascii="Times New Roman" w:hAnsi="Times New Roman" w:cs="Times New Roman"/>
          <w:sz w:val="18"/>
          <w:szCs w:val="18"/>
          <w:lang w:val="en-US"/>
        </w:rPr>
        <w:sym w:font="Symbol" w:char="F0AE"/>
      </w:r>
      <w:r w:rsidRPr="001E6720">
        <w:rPr>
          <w:rFonts w:ascii="Times New Roman" w:hAnsi="Times New Roman" w:cs="Times New Roman"/>
          <w:sz w:val="18"/>
          <w:szCs w:val="18"/>
          <w:lang w:val="kk-KZ"/>
        </w:rPr>
        <w:t xml:space="preserve"> 3I</w:t>
      </w:r>
      <w:r w:rsidRPr="001E6720">
        <w:rPr>
          <w:rFonts w:ascii="Times New Roman" w:hAnsi="Times New Roman" w:cs="Times New Roman"/>
          <w:sz w:val="18"/>
          <w:szCs w:val="18"/>
          <w:vertAlign w:val="subscript"/>
          <w:lang w:val="kk-KZ"/>
        </w:rPr>
        <w:t>2</w:t>
      </w:r>
      <w:r w:rsidRPr="001E6720">
        <w:rPr>
          <w:rFonts w:ascii="Times New Roman" w:hAnsi="Times New Roman" w:cs="Times New Roman"/>
          <w:sz w:val="18"/>
          <w:szCs w:val="18"/>
          <w:lang w:val="kk-KZ"/>
        </w:rPr>
        <w:t xml:space="preserve"> + 2Cr</w:t>
      </w:r>
      <w:r w:rsidRPr="001E6720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3+</w:t>
      </w:r>
      <w:r w:rsidRPr="001E6720">
        <w:rPr>
          <w:rFonts w:ascii="Times New Roman" w:hAnsi="Times New Roman" w:cs="Times New Roman"/>
          <w:sz w:val="18"/>
          <w:szCs w:val="18"/>
          <w:lang w:val="kk-KZ"/>
        </w:rPr>
        <w:t xml:space="preserve"> + 7H</w:t>
      </w:r>
      <w:r w:rsidRPr="001E6720">
        <w:rPr>
          <w:rFonts w:ascii="Times New Roman" w:hAnsi="Times New Roman" w:cs="Times New Roman"/>
          <w:sz w:val="18"/>
          <w:szCs w:val="18"/>
          <w:vertAlign w:val="subscript"/>
          <w:lang w:val="kk-KZ"/>
        </w:rPr>
        <w:t>2</w:t>
      </w:r>
      <w:r w:rsidRPr="001E6720">
        <w:rPr>
          <w:rFonts w:ascii="Times New Roman" w:hAnsi="Times New Roman" w:cs="Times New Roman"/>
          <w:sz w:val="18"/>
          <w:szCs w:val="18"/>
          <w:lang w:val="kk-KZ"/>
        </w:rPr>
        <w:t>O</w:t>
      </w:r>
    </w:p>
    <w:p w14:paraId="6857EA07" w14:textId="77777777" w:rsidR="007C0AF3" w:rsidRPr="001E6720" w:rsidRDefault="007C0AF3" w:rsidP="007C0AF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Дихромат мөлшеріне эквивалентті бөлінген иодты тиосульфатпен титрлейді</w:t>
      </w:r>
      <w:r w:rsidRPr="001E6720">
        <w:rPr>
          <w:rFonts w:ascii="Times New Roman" w:hAnsi="Times New Roman" w:cs="Times New Roman"/>
          <w:sz w:val="22"/>
          <w:szCs w:val="22"/>
          <w:lang w:val="kk-KZ"/>
        </w:rPr>
        <w:t>:</w:t>
      </w:r>
    </w:p>
    <w:p w14:paraId="0FB9FA71" w14:textId="77777777" w:rsidR="007C0AF3" w:rsidRPr="005C49A4" w:rsidRDefault="007C0AF3" w:rsidP="007C0AF3">
      <w:pPr>
        <w:spacing w:before="120" w:after="120"/>
        <w:jc w:val="center"/>
        <w:rPr>
          <w:sz w:val="18"/>
          <w:szCs w:val="18"/>
          <w:lang w:val="kk-KZ"/>
        </w:rPr>
      </w:pPr>
      <w:r w:rsidRPr="005C49A4">
        <w:rPr>
          <w:sz w:val="18"/>
          <w:szCs w:val="18"/>
          <w:lang w:val="kk-KZ"/>
        </w:rPr>
        <w:t>I</w:t>
      </w:r>
      <w:r w:rsidRPr="005C49A4">
        <w:rPr>
          <w:sz w:val="18"/>
          <w:szCs w:val="18"/>
          <w:vertAlign w:val="subscript"/>
          <w:lang w:val="kk-KZ"/>
        </w:rPr>
        <w:t>2</w:t>
      </w:r>
      <w:r w:rsidRPr="005C49A4">
        <w:rPr>
          <w:sz w:val="18"/>
          <w:szCs w:val="18"/>
          <w:lang w:val="kk-KZ"/>
        </w:rPr>
        <w:t xml:space="preserve"> + 2S</w:t>
      </w:r>
      <w:r w:rsidRPr="005C49A4">
        <w:rPr>
          <w:sz w:val="18"/>
          <w:szCs w:val="18"/>
          <w:vertAlign w:val="subscript"/>
          <w:lang w:val="kk-KZ"/>
        </w:rPr>
        <w:t>2</w:t>
      </w:r>
      <w:r w:rsidRPr="005C49A4">
        <w:rPr>
          <w:sz w:val="18"/>
          <w:szCs w:val="18"/>
          <w:lang w:val="kk-KZ"/>
        </w:rPr>
        <w:t>O</w:t>
      </w:r>
      <w:r w:rsidRPr="005C49A4">
        <w:rPr>
          <w:sz w:val="18"/>
          <w:szCs w:val="18"/>
          <w:vertAlign w:val="subscript"/>
          <w:lang w:val="kk-KZ"/>
        </w:rPr>
        <w:t>3</w:t>
      </w:r>
      <w:r w:rsidRPr="005C49A4">
        <w:rPr>
          <w:sz w:val="18"/>
          <w:szCs w:val="18"/>
          <w:vertAlign w:val="superscript"/>
          <w:lang w:val="kk-KZ"/>
        </w:rPr>
        <w:t>2-</w:t>
      </w:r>
      <w:r w:rsidRPr="005C49A4">
        <w:rPr>
          <w:sz w:val="18"/>
          <w:szCs w:val="18"/>
          <w:lang w:val="kk-KZ"/>
        </w:rPr>
        <w:t xml:space="preserve"> </w:t>
      </w:r>
      <w:r w:rsidRPr="001E5C34">
        <w:rPr>
          <w:sz w:val="18"/>
          <w:szCs w:val="18"/>
          <w:lang w:val="en-US"/>
        </w:rPr>
        <w:sym w:font="Symbol" w:char="F0AE"/>
      </w:r>
      <w:r w:rsidRPr="005C49A4">
        <w:rPr>
          <w:sz w:val="18"/>
          <w:szCs w:val="18"/>
          <w:lang w:val="kk-KZ"/>
        </w:rPr>
        <w:t xml:space="preserve"> 2I</w:t>
      </w:r>
      <w:r w:rsidRPr="005C49A4">
        <w:rPr>
          <w:sz w:val="18"/>
          <w:szCs w:val="18"/>
          <w:vertAlign w:val="superscript"/>
          <w:lang w:val="kk-KZ"/>
        </w:rPr>
        <w:t>-</w:t>
      </w:r>
      <w:r w:rsidRPr="005C49A4">
        <w:rPr>
          <w:sz w:val="18"/>
          <w:szCs w:val="18"/>
          <w:lang w:val="kk-KZ"/>
        </w:rPr>
        <w:t xml:space="preserve"> + S</w:t>
      </w:r>
      <w:r w:rsidRPr="005C49A4">
        <w:rPr>
          <w:sz w:val="18"/>
          <w:szCs w:val="18"/>
          <w:vertAlign w:val="subscript"/>
          <w:lang w:val="kk-KZ"/>
        </w:rPr>
        <w:t>4</w:t>
      </w:r>
      <w:r w:rsidRPr="005C49A4">
        <w:rPr>
          <w:sz w:val="18"/>
          <w:szCs w:val="18"/>
          <w:lang w:val="kk-KZ"/>
        </w:rPr>
        <w:t>O</w:t>
      </w:r>
      <w:r w:rsidRPr="005C49A4">
        <w:rPr>
          <w:sz w:val="18"/>
          <w:szCs w:val="18"/>
          <w:vertAlign w:val="subscript"/>
          <w:lang w:val="kk-KZ"/>
        </w:rPr>
        <w:t>6</w:t>
      </w:r>
      <w:r w:rsidRPr="005C49A4">
        <w:rPr>
          <w:sz w:val="18"/>
          <w:szCs w:val="18"/>
          <w:vertAlign w:val="superscript"/>
          <w:lang w:val="kk-KZ"/>
        </w:rPr>
        <w:t>2-</w:t>
      </w:r>
    </w:p>
    <w:p w14:paraId="6CC98A1A" w14:textId="77777777" w:rsidR="007C0AF3" w:rsidRPr="005C49A4" w:rsidRDefault="007C0AF3" w:rsidP="007C0AF3">
      <w:pPr>
        <w:pStyle w:val="2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 xml:space="preserve">Титрлеу жүргізетін колбаға өлшеуіш цилиндрмен </w:t>
      </w:r>
      <w:r w:rsidRPr="005C49A4">
        <w:rPr>
          <w:rFonts w:ascii="Times New Roman" w:hAnsi="Times New Roman" w:cs="Times New Roman"/>
          <w:sz w:val="22"/>
          <w:szCs w:val="22"/>
          <w:lang w:val="kk-KZ"/>
        </w:rPr>
        <w:t>5-10 мл 20%-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ты калий иодиді және </w:t>
      </w:r>
      <w:r w:rsidRPr="005C49A4">
        <w:rPr>
          <w:rFonts w:ascii="Times New Roman" w:hAnsi="Times New Roman" w:cs="Times New Roman"/>
          <w:sz w:val="22"/>
          <w:szCs w:val="22"/>
          <w:lang w:val="kk-KZ"/>
        </w:rPr>
        <w:t xml:space="preserve">10-15 мл 1М 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күкірт қышқылы қосылады. Алынған қоспаға пипеткамен </w:t>
      </w:r>
      <w:r w:rsidRPr="001E6720">
        <w:rPr>
          <w:rFonts w:ascii="Times New Roman" w:hAnsi="Times New Roman" w:cs="Times New Roman"/>
          <w:sz w:val="22"/>
          <w:szCs w:val="22"/>
          <w:lang w:val="kk-KZ"/>
        </w:rPr>
        <w:t>10,00 мл K</w:t>
      </w:r>
      <w:r w:rsidRPr="001E6720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2</w:t>
      </w:r>
      <w:r w:rsidRPr="001E6720">
        <w:rPr>
          <w:rFonts w:ascii="Times New Roman" w:hAnsi="Times New Roman" w:cs="Times New Roman"/>
          <w:sz w:val="22"/>
          <w:szCs w:val="22"/>
          <w:lang w:val="kk-KZ"/>
        </w:rPr>
        <w:t>Cr</w:t>
      </w:r>
      <w:r w:rsidRPr="001E6720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2</w:t>
      </w:r>
      <w:r w:rsidRPr="001E6720">
        <w:rPr>
          <w:rFonts w:ascii="Times New Roman" w:hAnsi="Times New Roman" w:cs="Times New Roman"/>
          <w:sz w:val="22"/>
          <w:szCs w:val="22"/>
          <w:lang w:val="kk-KZ"/>
        </w:rPr>
        <w:t>O</w:t>
      </w:r>
      <w:r w:rsidRPr="001E6720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7</w:t>
      </w:r>
      <w:r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ерітіндісінің аликвотты бөлігі алынып, бетін шыны ыдыспен жауып, яғни реакция аяғына дейін орындалып және иод ұшып кетпеу үшін қараңғы жерге 5 минутқа қалдырады. Содан соң колба бетіндегі шыны ыдысты алып, дистилденген сумен шайып, </w:t>
      </w:r>
      <w:r w:rsidRPr="00F5124D">
        <w:rPr>
          <w:rFonts w:ascii="Times New Roman" w:hAnsi="Times New Roman" w:cs="Times New Roman"/>
          <w:sz w:val="22"/>
          <w:szCs w:val="22"/>
          <w:lang w:val="kk-KZ"/>
        </w:rPr>
        <w:t>50 мл дистил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денген су қосып, алдымен индикаторсыз натрий тиосульфат ерітіндісімен титрлейді. Ерітіндінің түсі қоңыр-сұрдан ашық сарыға ауысқан кезде </w:t>
      </w:r>
      <w:r w:rsidRPr="00C64275">
        <w:rPr>
          <w:rFonts w:ascii="Times New Roman" w:hAnsi="Times New Roman" w:cs="Times New Roman"/>
          <w:sz w:val="22"/>
          <w:szCs w:val="22"/>
          <w:lang w:val="kk-KZ"/>
        </w:rPr>
        <w:t>(</w:t>
      </w:r>
      <w:r>
        <w:rPr>
          <w:rFonts w:ascii="Times New Roman" w:hAnsi="Times New Roman" w:cs="Times New Roman"/>
          <w:sz w:val="22"/>
          <w:szCs w:val="22"/>
          <w:lang w:val="kk-KZ"/>
        </w:rPr>
        <w:t>қамыс түстес</w:t>
      </w:r>
      <w:r w:rsidRPr="00C64275">
        <w:rPr>
          <w:rFonts w:ascii="Times New Roman" w:hAnsi="Times New Roman" w:cs="Times New Roman"/>
          <w:sz w:val="22"/>
          <w:szCs w:val="22"/>
          <w:lang w:val="kk-KZ"/>
        </w:rPr>
        <w:t>)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 үстіне</w:t>
      </w:r>
      <w:r w:rsidRPr="00C64275">
        <w:rPr>
          <w:rFonts w:ascii="Times New Roman" w:hAnsi="Times New Roman" w:cs="Times New Roman"/>
          <w:sz w:val="22"/>
          <w:szCs w:val="22"/>
          <w:lang w:val="kk-KZ"/>
        </w:rPr>
        <w:t xml:space="preserve"> 2 мл крахмал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 қосып, </w:t>
      </w:r>
      <w:r w:rsidRPr="00C64275">
        <w:rPr>
          <w:rFonts w:ascii="Times New Roman" w:hAnsi="Times New Roman" w:cs="Times New Roman"/>
          <w:sz w:val="22"/>
          <w:szCs w:val="22"/>
          <w:lang w:val="kk-KZ"/>
        </w:rPr>
        <w:t>Na</w:t>
      </w:r>
      <w:r w:rsidRPr="00C64275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2</w:t>
      </w:r>
      <w:r w:rsidRPr="00C64275">
        <w:rPr>
          <w:rFonts w:ascii="Times New Roman" w:hAnsi="Times New Roman" w:cs="Times New Roman"/>
          <w:sz w:val="22"/>
          <w:szCs w:val="22"/>
          <w:lang w:val="kk-KZ"/>
        </w:rPr>
        <w:t>S</w:t>
      </w:r>
      <w:r w:rsidRPr="00C64275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2</w:t>
      </w:r>
      <w:r w:rsidRPr="00C64275">
        <w:rPr>
          <w:rFonts w:ascii="Times New Roman" w:hAnsi="Times New Roman" w:cs="Times New Roman"/>
          <w:sz w:val="22"/>
          <w:szCs w:val="22"/>
          <w:lang w:val="kk-KZ"/>
        </w:rPr>
        <w:t>O</w:t>
      </w:r>
      <w:r w:rsidRPr="00C64275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 ерітіндісінің бір тамшысынан көк түс ашық жасылға ауысқанша титрлеуді жалғастырады.</w:t>
      </w:r>
      <w:r w:rsidRPr="00C64275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Соңғы тамшыларды ақырын тамызып, үнемі араластырып отыру керек. </w:t>
      </w:r>
    </w:p>
    <w:p w14:paraId="0AC40B79" w14:textId="77777777" w:rsidR="007C0AF3" w:rsidRPr="001E5C34" w:rsidRDefault="007C0AF3" w:rsidP="007C0AF3">
      <w:pPr>
        <w:pStyle w:val="2"/>
        <w:spacing w:line="240" w:lineRule="auto"/>
        <w:ind w:left="0" w:firstLine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lastRenderedPageBreak/>
        <w:t>Дегенмен де</w:t>
      </w:r>
      <w:r w:rsidRPr="005C49A4">
        <w:rPr>
          <w:rFonts w:ascii="Times New Roman" w:hAnsi="Times New Roman" w:cs="Times New Roman"/>
          <w:sz w:val="22"/>
          <w:szCs w:val="22"/>
          <w:lang w:val="kk-KZ"/>
        </w:rPr>
        <w:t xml:space="preserve"> Na</w:t>
      </w:r>
      <w:r w:rsidRPr="005C49A4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2</w:t>
      </w:r>
      <w:r w:rsidRPr="005C49A4">
        <w:rPr>
          <w:rFonts w:ascii="Times New Roman" w:hAnsi="Times New Roman" w:cs="Times New Roman"/>
          <w:sz w:val="22"/>
          <w:szCs w:val="22"/>
          <w:lang w:val="kk-KZ"/>
        </w:rPr>
        <w:t>S</w:t>
      </w:r>
      <w:r w:rsidRPr="005C49A4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2</w:t>
      </w:r>
      <w:r w:rsidRPr="005C49A4">
        <w:rPr>
          <w:rFonts w:ascii="Times New Roman" w:hAnsi="Times New Roman" w:cs="Times New Roman"/>
          <w:sz w:val="22"/>
          <w:szCs w:val="22"/>
          <w:lang w:val="kk-KZ"/>
        </w:rPr>
        <w:t>O</w:t>
      </w:r>
      <w:r w:rsidRPr="005C49A4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 xml:space="preserve">3 </w:t>
      </w:r>
      <w:r w:rsidRPr="005C49A4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kk-KZ"/>
        </w:rPr>
        <w:t>мен</w:t>
      </w:r>
      <w:r w:rsidRPr="005C49A4">
        <w:rPr>
          <w:rFonts w:ascii="Times New Roman" w:hAnsi="Times New Roman" w:cs="Times New Roman"/>
          <w:sz w:val="22"/>
          <w:szCs w:val="22"/>
          <w:lang w:val="kk-KZ"/>
        </w:rPr>
        <w:t xml:space="preserve"> K</w:t>
      </w:r>
      <w:r w:rsidRPr="005C49A4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2</w:t>
      </w:r>
      <w:r w:rsidRPr="005C49A4">
        <w:rPr>
          <w:rFonts w:ascii="Times New Roman" w:hAnsi="Times New Roman" w:cs="Times New Roman"/>
          <w:sz w:val="22"/>
          <w:szCs w:val="22"/>
          <w:lang w:val="kk-KZ"/>
        </w:rPr>
        <w:t>Cr</w:t>
      </w:r>
      <w:r w:rsidRPr="005C49A4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2</w:t>
      </w:r>
      <w:r w:rsidRPr="005C49A4">
        <w:rPr>
          <w:rFonts w:ascii="Times New Roman" w:hAnsi="Times New Roman" w:cs="Times New Roman"/>
          <w:sz w:val="22"/>
          <w:szCs w:val="22"/>
          <w:lang w:val="kk-KZ"/>
        </w:rPr>
        <w:t>O</w:t>
      </w:r>
      <w:r w:rsidRPr="005C49A4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7</w:t>
      </w:r>
      <w:r w:rsidRPr="005C49A4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бір-бірімен әрекеттеспесе де, олардың мөлшерлері бір-біріне эквивалентті. </w:t>
      </w:r>
      <w:r w:rsidRPr="001E5C34">
        <w:rPr>
          <w:rFonts w:ascii="Times New Roman" w:hAnsi="Times New Roman" w:cs="Times New Roman"/>
          <w:sz w:val="22"/>
          <w:szCs w:val="22"/>
        </w:rPr>
        <w:t>С</w:t>
      </w:r>
      <w:r w:rsidRPr="001E5C34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1E5C34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1E5C34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1E5C34">
        <w:rPr>
          <w:rFonts w:ascii="Times New Roman" w:hAnsi="Times New Roman" w:cs="Times New Roman"/>
          <w:sz w:val="22"/>
          <w:szCs w:val="22"/>
        </w:rPr>
        <w:t xml:space="preserve"> = С</w:t>
      </w:r>
      <w:r w:rsidRPr="001E5C34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1E5C34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1E5C34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 формуласын қолдана отырып, натрий тиосульфат ерітіндісінің концентрациясы табылады. </w:t>
      </w:r>
    </w:p>
    <w:p w14:paraId="1DF8D688" w14:textId="77777777" w:rsidR="007C0AF3" w:rsidRPr="001E5C34" w:rsidRDefault="007C0AF3" w:rsidP="007C0AF3">
      <w:pPr>
        <w:widowControl w:val="0"/>
        <w:numPr>
          <w:ilvl w:val="0"/>
          <w:numId w:val="1"/>
        </w:numPr>
        <w:tabs>
          <w:tab w:val="left" w:pos="1080"/>
        </w:tabs>
        <w:ind w:left="0" w:firstLine="397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kk-KZ"/>
        </w:rPr>
        <w:t>Зерттелетін ерітіндіден мысты анықтау</w:t>
      </w:r>
    </w:p>
    <w:p w14:paraId="6E4AF45F" w14:textId="77777777" w:rsidR="007C0AF3" w:rsidRPr="00832026" w:rsidRDefault="007C0AF3" w:rsidP="007C0AF3">
      <w:pPr>
        <w:pStyle w:val="2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 xml:space="preserve">Зерттелетін ерітіндіні 100,00 мл өлшеуіш колбада белгіге дейін сұйылтып, араластырады. Титрлеу жүргізетін колбаға өлшеуіш цилиндрмен </w:t>
      </w:r>
      <w:r w:rsidRPr="00A73BD8">
        <w:rPr>
          <w:rFonts w:ascii="Times New Roman" w:hAnsi="Times New Roman" w:cs="Times New Roman"/>
          <w:sz w:val="22"/>
          <w:szCs w:val="22"/>
          <w:lang w:val="kk-KZ"/>
        </w:rPr>
        <w:t>5-10 мл 20%-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ты калий иодиді және </w:t>
      </w:r>
      <w:r w:rsidRPr="00A73BD8">
        <w:rPr>
          <w:rFonts w:ascii="Times New Roman" w:hAnsi="Times New Roman" w:cs="Times New Roman"/>
          <w:sz w:val="22"/>
          <w:szCs w:val="22"/>
          <w:lang w:val="kk-KZ"/>
        </w:rPr>
        <w:t xml:space="preserve">10-15 мл 1М </w:t>
      </w:r>
      <w:r>
        <w:rPr>
          <w:rFonts w:ascii="Times New Roman" w:hAnsi="Times New Roman" w:cs="Times New Roman"/>
          <w:sz w:val="22"/>
          <w:szCs w:val="22"/>
          <w:lang w:val="kk-KZ"/>
        </w:rPr>
        <w:t>күкірт қышқылы және пипеткамен мыс</w:t>
      </w:r>
      <w:r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ерітіндісінің аликвотты бөлігі қосылады. Колбаның бетін шыны ыдыспен жауып, яғни реакция аяғына дейін орындалу үшін қараңғы жерге 5 минутқа қалдырады. Содан соң колба бетіндегі шыны ыдысты алып, дистилденген сумен шайып, натрий тиосульфат ерітіндісімен титрлейді, титрлеуді ерітіндінің түсі қоңыр-сұрдан ашық сарыға ауысқан кезде </w:t>
      </w:r>
      <w:r w:rsidRPr="00C64275">
        <w:rPr>
          <w:rFonts w:ascii="Times New Roman" w:hAnsi="Times New Roman" w:cs="Times New Roman"/>
          <w:sz w:val="22"/>
          <w:szCs w:val="22"/>
          <w:lang w:val="kk-KZ"/>
        </w:rPr>
        <w:t>(</w:t>
      </w:r>
      <w:r>
        <w:rPr>
          <w:rFonts w:ascii="Times New Roman" w:hAnsi="Times New Roman" w:cs="Times New Roman"/>
          <w:sz w:val="22"/>
          <w:szCs w:val="22"/>
          <w:lang w:val="kk-KZ"/>
        </w:rPr>
        <w:t>қамыс түстес</w:t>
      </w:r>
      <w:r w:rsidRPr="00C64275">
        <w:rPr>
          <w:rFonts w:ascii="Times New Roman" w:hAnsi="Times New Roman" w:cs="Times New Roman"/>
          <w:sz w:val="22"/>
          <w:szCs w:val="22"/>
          <w:lang w:val="kk-KZ"/>
        </w:rPr>
        <w:t>)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 тоқтатып, үстіне</w:t>
      </w:r>
      <w:r w:rsidRPr="00C64275">
        <w:rPr>
          <w:rFonts w:ascii="Times New Roman" w:hAnsi="Times New Roman" w:cs="Times New Roman"/>
          <w:sz w:val="22"/>
          <w:szCs w:val="22"/>
          <w:lang w:val="kk-KZ"/>
        </w:rPr>
        <w:t xml:space="preserve"> 2 мл крахмал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 қосып, титрлеуді жалғастырады.</w:t>
      </w:r>
      <w:r w:rsidRPr="00A95A62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Көк түс </w:t>
      </w:r>
      <w:r w:rsidRPr="00C64275">
        <w:rPr>
          <w:rFonts w:ascii="Times New Roman" w:hAnsi="Times New Roman" w:cs="Times New Roman"/>
          <w:sz w:val="22"/>
          <w:szCs w:val="22"/>
          <w:lang w:val="kk-KZ"/>
        </w:rPr>
        <w:t>Na</w:t>
      </w:r>
      <w:r w:rsidRPr="00C64275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2</w:t>
      </w:r>
      <w:r w:rsidRPr="00C64275">
        <w:rPr>
          <w:rFonts w:ascii="Times New Roman" w:hAnsi="Times New Roman" w:cs="Times New Roman"/>
          <w:sz w:val="22"/>
          <w:szCs w:val="22"/>
          <w:lang w:val="kk-KZ"/>
        </w:rPr>
        <w:t>S</w:t>
      </w:r>
      <w:r w:rsidRPr="00C64275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2</w:t>
      </w:r>
      <w:r w:rsidRPr="00C64275">
        <w:rPr>
          <w:rFonts w:ascii="Times New Roman" w:hAnsi="Times New Roman" w:cs="Times New Roman"/>
          <w:sz w:val="22"/>
          <w:szCs w:val="22"/>
          <w:lang w:val="kk-KZ"/>
        </w:rPr>
        <w:t>O</w:t>
      </w:r>
      <w:r w:rsidRPr="00C64275">
        <w:rPr>
          <w:rFonts w:ascii="Times New Roman" w:hAnsi="Times New Roman" w:cs="Times New Roman"/>
          <w:sz w:val="22"/>
          <w:szCs w:val="22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 ерітіндісінің бір тамшысынан жоғалып, бірнеше минут қайта пайда болмау керек</w:t>
      </w:r>
      <w:r w:rsidRPr="00A95A62">
        <w:rPr>
          <w:rFonts w:ascii="Times New Roman" w:hAnsi="Times New Roman" w:cs="Times New Roman"/>
          <w:sz w:val="22"/>
          <w:szCs w:val="22"/>
          <w:lang w:val="kk-KZ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ерітіндідегі </w:t>
      </w:r>
      <w:r w:rsidRPr="00A95A62">
        <w:rPr>
          <w:rFonts w:ascii="Times New Roman" w:hAnsi="Times New Roman" w:cs="Times New Roman"/>
          <w:sz w:val="22"/>
          <w:szCs w:val="22"/>
          <w:lang w:val="kk-KZ"/>
        </w:rPr>
        <w:t xml:space="preserve">CuI </w:t>
      </w:r>
      <w:r>
        <w:rPr>
          <w:rFonts w:ascii="Times New Roman" w:hAnsi="Times New Roman" w:cs="Times New Roman"/>
          <w:sz w:val="22"/>
          <w:szCs w:val="22"/>
          <w:lang w:val="kk-KZ"/>
        </w:rPr>
        <w:t>тұнбасы титрлеу аяғында ашық сұрғылт түсте болу керек</w:t>
      </w:r>
      <w:r w:rsidRPr="00A95A62">
        <w:rPr>
          <w:rFonts w:ascii="Times New Roman" w:hAnsi="Times New Roman" w:cs="Times New Roman"/>
          <w:sz w:val="22"/>
          <w:szCs w:val="22"/>
          <w:lang w:val="kk-KZ"/>
        </w:rPr>
        <w:t xml:space="preserve">). </w:t>
      </w:r>
      <w:r>
        <w:rPr>
          <w:rFonts w:ascii="Times New Roman" w:hAnsi="Times New Roman" w:cs="Times New Roman"/>
          <w:sz w:val="22"/>
          <w:szCs w:val="22"/>
          <w:lang w:val="kk-KZ"/>
        </w:rPr>
        <w:t>Соңғы тамшыларды ақырын тамызып, үнемі араластырып отыру керек.</w:t>
      </w:r>
    </w:p>
    <w:p w14:paraId="4C8DDFF7" w14:textId="77777777" w:rsidR="007C0AF3" w:rsidRPr="00832026" w:rsidRDefault="007C0AF3" w:rsidP="007C0AF3">
      <w:pPr>
        <w:pStyle w:val="2"/>
        <w:spacing w:line="240" w:lineRule="auto"/>
        <w:ind w:left="0" w:firstLine="397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Ерітіндідегі мыс мөлшері мына теңдіктен табылады</w:t>
      </w:r>
      <w:r w:rsidRPr="00832026">
        <w:rPr>
          <w:rFonts w:ascii="Times New Roman" w:hAnsi="Times New Roman" w:cs="Times New Roman"/>
          <w:sz w:val="22"/>
          <w:szCs w:val="22"/>
          <w:lang w:val="kk-KZ"/>
        </w:rPr>
        <w:t>:</w:t>
      </w:r>
    </w:p>
    <w:p w14:paraId="79D5DF84" w14:textId="688BBF42" w:rsidR="007C0AF3" w:rsidRDefault="007C0AF3" w:rsidP="007C0AF3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1E5C34">
        <w:rPr>
          <w:rFonts w:ascii="Times New Roman" w:hAnsi="Times New Roman" w:cs="Times New Roman"/>
          <w:position w:val="-30"/>
          <w:sz w:val="22"/>
          <w:szCs w:val="22"/>
          <w:lang w:val="en-US"/>
        </w:rPr>
        <w:object w:dxaOrig="4720" w:dyaOrig="680" w14:anchorId="0646FF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33.75pt" o:ole="">
            <v:imagedata r:id="rId5" o:title=""/>
          </v:shape>
          <o:OLEObject Type="Embed" ProgID="Equation.3" ShapeID="_x0000_i1025" DrawAspect="Content" ObjectID="_1718284404" r:id="rId6"/>
        </w:object>
      </w:r>
    </w:p>
    <w:p w14:paraId="543540CF" w14:textId="1A042C61" w:rsidR="004F2A5A" w:rsidRDefault="004F2A5A" w:rsidP="007C0AF3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D273D49" w14:textId="5566EE43" w:rsidR="004F2A5A" w:rsidRDefault="004F2A5A" w:rsidP="007C0AF3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4F2A5A" w:rsidRPr="0080462C" w14:paraId="5AC6AB31" w14:textId="77777777" w:rsidTr="004F2A5A">
        <w:tc>
          <w:tcPr>
            <w:tcW w:w="2689" w:type="dxa"/>
          </w:tcPr>
          <w:p w14:paraId="3AF20CA0" w14:textId="0DFCBE7E" w:rsidR="004F2A5A" w:rsidRPr="004F2A5A" w:rsidRDefault="004F2A5A" w:rsidP="007C0AF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Тотығу тотықсыздану титрлеу</w:t>
            </w:r>
          </w:p>
        </w:tc>
        <w:tc>
          <w:tcPr>
            <w:tcW w:w="6656" w:type="dxa"/>
          </w:tcPr>
          <w:p w14:paraId="45921A52" w14:textId="10EE59D6" w:rsidR="004F2A5A" w:rsidRDefault="0081699F" w:rsidP="007C0AF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hyperlink r:id="rId7" w:history="1">
              <w:r w:rsidR="004F2A5A" w:rsidRPr="000812B9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kk-KZ"/>
                </w:rPr>
                <w:t>https://www.youtube.com/watch?v=bF1vrYjZxMc</w:t>
              </w:r>
            </w:hyperlink>
          </w:p>
          <w:p w14:paraId="72DB1BCE" w14:textId="757C889E" w:rsidR="004F2A5A" w:rsidRPr="004F2A5A" w:rsidRDefault="004F2A5A" w:rsidP="007C0AF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</w:tbl>
    <w:p w14:paraId="68CF6AE3" w14:textId="78446B8A" w:rsidR="004F2A5A" w:rsidRPr="004F2A5A" w:rsidRDefault="004F2A5A" w:rsidP="007C0AF3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p w14:paraId="1CECD486" w14:textId="77777777" w:rsidR="007C0AF3" w:rsidRPr="000E5EAB" w:rsidRDefault="007C0AF3" w:rsidP="007C0AF3">
      <w:pPr>
        <w:spacing w:before="12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kk-KZ"/>
        </w:rPr>
        <w:t>Өзіндік бақылау сұрақтары</w:t>
      </w:r>
    </w:p>
    <w:p w14:paraId="44A1DF0A" w14:textId="77777777" w:rsidR="007C0AF3" w:rsidRDefault="007C0AF3" w:rsidP="007C0AF3">
      <w:pPr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kk-KZ"/>
        </w:rPr>
        <w:t>Неліктен натрий тиосульфат ертіндісін бірден қолдануға болмайды</w:t>
      </w:r>
      <w:r w:rsidRPr="000E5EAB">
        <w:rPr>
          <w:sz w:val="22"/>
          <w:szCs w:val="22"/>
        </w:rPr>
        <w:t>?</w:t>
      </w:r>
    </w:p>
    <w:p w14:paraId="10F64B9E" w14:textId="77777777" w:rsidR="007C0AF3" w:rsidRPr="000E5EAB" w:rsidRDefault="007C0AF3" w:rsidP="007C0AF3">
      <w:pPr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Сақтау барысында </w:t>
      </w:r>
      <w:r w:rsidRPr="000E5EAB">
        <w:rPr>
          <w:sz w:val="22"/>
          <w:szCs w:val="22"/>
        </w:rPr>
        <w:t>Na</w:t>
      </w:r>
      <w:r w:rsidRPr="000E5EAB">
        <w:rPr>
          <w:sz w:val="22"/>
          <w:szCs w:val="22"/>
          <w:vertAlign w:val="subscript"/>
        </w:rPr>
        <w:t>2</w:t>
      </w:r>
      <w:r w:rsidRPr="000E5EAB">
        <w:rPr>
          <w:sz w:val="22"/>
          <w:szCs w:val="22"/>
        </w:rPr>
        <w:t>S</w:t>
      </w:r>
      <w:r w:rsidRPr="000E5EAB">
        <w:rPr>
          <w:sz w:val="22"/>
          <w:szCs w:val="22"/>
          <w:vertAlign w:val="subscript"/>
        </w:rPr>
        <w:t>2</w:t>
      </w:r>
      <w:r w:rsidRPr="000E5EAB">
        <w:rPr>
          <w:sz w:val="22"/>
          <w:szCs w:val="22"/>
        </w:rPr>
        <w:t>O</w:t>
      </w:r>
      <w:r w:rsidRPr="000E5EAB">
        <w:rPr>
          <w:sz w:val="22"/>
          <w:szCs w:val="22"/>
          <w:vertAlign w:val="subscript"/>
        </w:rPr>
        <w:t>3</w:t>
      </w:r>
      <w:r w:rsidRPr="000E5EAB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ерітіндісінің концентрациясы қалай өзгереді</w:t>
      </w:r>
      <w:r w:rsidRPr="000E5EAB">
        <w:rPr>
          <w:sz w:val="22"/>
          <w:szCs w:val="22"/>
        </w:rPr>
        <w:t>?</w:t>
      </w:r>
    </w:p>
    <w:p w14:paraId="53BF9CBA" w14:textId="77777777" w:rsidR="007C0AF3" w:rsidRDefault="007C0AF3" w:rsidP="007C0AF3">
      <w:pPr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kk-KZ"/>
        </w:rPr>
        <w:t>Натрий тиосульфат ерітіндісін дайындау ерекшелігін және сақталу жағдайын атаңыз</w:t>
      </w:r>
      <w:r w:rsidRPr="000E5EAB">
        <w:rPr>
          <w:sz w:val="22"/>
          <w:szCs w:val="22"/>
        </w:rPr>
        <w:t xml:space="preserve">. </w:t>
      </w:r>
    </w:p>
    <w:p w14:paraId="78EC6B7A" w14:textId="77777777" w:rsidR="007C0AF3" w:rsidRPr="000E5EAB" w:rsidRDefault="007C0AF3" w:rsidP="007C0AF3">
      <w:pPr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kk-KZ"/>
        </w:rPr>
        <w:t>Натрий тиосульфат ерітіндісін тұрақтандыру үшін қандай әдістер қолданылады</w:t>
      </w:r>
      <w:r w:rsidRPr="000E5EAB">
        <w:rPr>
          <w:sz w:val="22"/>
          <w:szCs w:val="22"/>
        </w:rPr>
        <w:t>?</w:t>
      </w:r>
    </w:p>
    <w:p w14:paraId="20E41458" w14:textId="77777777" w:rsidR="007C0AF3" w:rsidRPr="000E5EAB" w:rsidRDefault="007C0AF3" w:rsidP="007C0AF3">
      <w:pPr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kk-KZ"/>
        </w:rPr>
        <w:t>Неліктен</w:t>
      </w:r>
      <w:r w:rsidRPr="000E5EAB">
        <w:rPr>
          <w:sz w:val="22"/>
          <w:szCs w:val="22"/>
        </w:rPr>
        <w:t xml:space="preserve"> I</w:t>
      </w:r>
      <w:r w:rsidRPr="000E5EAB">
        <w:rPr>
          <w:sz w:val="22"/>
          <w:szCs w:val="22"/>
          <w:vertAlign w:val="subscript"/>
        </w:rPr>
        <w:t>2</w:t>
      </w:r>
      <w:r w:rsidRPr="000E5EAB">
        <w:rPr>
          <w:sz w:val="22"/>
          <w:szCs w:val="22"/>
        </w:rPr>
        <w:t>/I</w:t>
      </w:r>
      <w:r w:rsidRPr="000E5EAB">
        <w:rPr>
          <w:sz w:val="22"/>
          <w:szCs w:val="22"/>
          <w:vertAlign w:val="superscript"/>
        </w:rPr>
        <w:t>-</w:t>
      </w:r>
      <w:r w:rsidRPr="000E5EAB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жүйесі тотықтырғыштарды және тотықсыздандырғыштарды анықтау үшін қолданылады</w:t>
      </w:r>
      <w:r w:rsidRPr="000E5EAB">
        <w:rPr>
          <w:sz w:val="22"/>
          <w:szCs w:val="22"/>
        </w:rPr>
        <w:t>?</w:t>
      </w:r>
    </w:p>
    <w:p w14:paraId="68ED3288" w14:textId="77777777" w:rsidR="007C0AF3" w:rsidRPr="000E5EAB" w:rsidRDefault="007C0AF3" w:rsidP="007C0AF3">
      <w:pPr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kk-KZ"/>
        </w:rPr>
        <w:t>Иодометрия әдісінде қолданылатын біріншілік стандартты ерітінділерді атаңыз, олардың эквивалентті факторларын көрсетіп, жартылай химиялық реакцияларын жазыңыз.</w:t>
      </w:r>
    </w:p>
    <w:p w14:paraId="6EB87EF1" w14:textId="77777777" w:rsidR="007C0AF3" w:rsidRPr="000E5EAB" w:rsidRDefault="007C0AF3" w:rsidP="007C0AF3">
      <w:pPr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kk-KZ"/>
        </w:rPr>
        <w:t>Натрий тиосульфатын стандарттау үшін қолданылатын реакцияларды жазыңыз.</w:t>
      </w:r>
    </w:p>
    <w:p w14:paraId="36EAE733" w14:textId="77777777" w:rsidR="007C0AF3" w:rsidRPr="000E5EAB" w:rsidRDefault="007C0AF3" w:rsidP="007C0AF3">
      <w:pPr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kk-KZ"/>
        </w:rPr>
        <w:t>Калий бихроматын пайдалану арқылы натрий тилсульфат ерітіндісінің концентрациясы неліктен жанама әдісімен анықталады</w:t>
      </w:r>
      <w:r w:rsidRPr="000E5EAB">
        <w:rPr>
          <w:sz w:val="22"/>
          <w:szCs w:val="22"/>
        </w:rPr>
        <w:t>?</w:t>
      </w:r>
    </w:p>
    <w:p w14:paraId="6CB46EE9" w14:textId="77777777" w:rsidR="007C0AF3" w:rsidRPr="000E5EAB" w:rsidRDefault="007C0AF3" w:rsidP="007C0AF3">
      <w:pPr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kk-KZ"/>
        </w:rPr>
        <w:t>Иодометрлік титрлеу қандай жағдайларда орындалады</w:t>
      </w:r>
      <w:r w:rsidRPr="000E5EAB">
        <w:rPr>
          <w:sz w:val="22"/>
          <w:szCs w:val="22"/>
        </w:rPr>
        <w:t xml:space="preserve"> (температура, </w:t>
      </w:r>
      <w:r>
        <w:rPr>
          <w:sz w:val="22"/>
          <w:szCs w:val="22"/>
          <w:lang w:val="kk-KZ"/>
        </w:rPr>
        <w:t>қышқылдылық және т.б.</w:t>
      </w:r>
      <w:r>
        <w:rPr>
          <w:sz w:val="22"/>
          <w:szCs w:val="22"/>
        </w:rPr>
        <w:t>)</w:t>
      </w:r>
      <w:r w:rsidRPr="000E5EAB">
        <w:rPr>
          <w:sz w:val="22"/>
          <w:szCs w:val="22"/>
        </w:rPr>
        <w:t>?</w:t>
      </w:r>
    </w:p>
    <w:p w14:paraId="610FC340" w14:textId="77777777" w:rsidR="007C0AF3" w:rsidRPr="000E5EAB" w:rsidRDefault="007C0AF3" w:rsidP="007C0AF3">
      <w:pPr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Иодометрия әдісінде қандай индикатор қолданылады</w:t>
      </w:r>
      <w:r w:rsidRPr="000E5EAB">
        <w:rPr>
          <w:sz w:val="22"/>
          <w:szCs w:val="22"/>
        </w:rPr>
        <w:t xml:space="preserve">? </w:t>
      </w:r>
      <w:r>
        <w:rPr>
          <w:sz w:val="22"/>
          <w:szCs w:val="22"/>
          <w:lang w:val="kk-KZ"/>
        </w:rPr>
        <w:t>Неліктен крахмал индикаторы титрлеу соңында қосылады</w:t>
      </w:r>
      <w:r w:rsidRPr="000E5EAB">
        <w:rPr>
          <w:sz w:val="22"/>
          <w:szCs w:val="22"/>
        </w:rPr>
        <w:t>?</w:t>
      </w:r>
    </w:p>
    <w:p w14:paraId="34C24997" w14:textId="77777777" w:rsidR="007C0AF3" w:rsidRPr="005C49A4" w:rsidRDefault="007C0AF3" w:rsidP="007C0AF3">
      <w:pPr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</w:t>
      </w:r>
      <w:r w:rsidRPr="005C49A4">
        <w:rPr>
          <w:sz w:val="22"/>
          <w:szCs w:val="22"/>
          <w:lang w:val="kk-KZ"/>
        </w:rPr>
        <w:t>Cu(II)</w:t>
      </w:r>
      <w:r>
        <w:rPr>
          <w:sz w:val="22"/>
          <w:szCs w:val="22"/>
          <w:lang w:val="kk-KZ"/>
        </w:rPr>
        <w:t xml:space="preserve"> ионының иодометрлік әдіспен анықталу жағдайларын түсіндіріңіз</w:t>
      </w:r>
    </w:p>
    <w:p w14:paraId="1C8DE971" w14:textId="77777777" w:rsidR="007C0AF3" w:rsidRPr="005C49A4" w:rsidRDefault="007C0AF3" w:rsidP="007C0AF3">
      <w:pPr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</w:t>
      </w:r>
      <w:r w:rsidRPr="005C49A4">
        <w:rPr>
          <w:sz w:val="22"/>
          <w:szCs w:val="22"/>
          <w:lang w:val="kk-KZ"/>
        </w:rPr>
        <w:t>Cu(II)</w:t>
      </w:r>
      <w:r>
        <w:rPr>
          <w:sz w:val="22"/>
          <w:szCs w:val="22"/>
          <w:lang w:val="kk-KZ"/>
        </w:rPr>
        <w:t xml:space="preserve"> ионының иодометрлік анықталу әдісінде не себепті калий иодидінің артық мөлшері алынады</w:t>
      </w:r>
      <w:r w:rsidRPr="005C49A4">
        <w:rPr>
          <w:sz w:val="22"/>
          <w:szCs w:val="22"/>
          <w:lang w:val="kk-KZ"/>
        </w:rPr>
        <w:t>?</w:t>
      </w:r>
    </w:p>
    <w:p w14:paraId="0B4167C0" w14:textId="77777777" w:rsidR="007C0AF3" w:rsidRPr="005C49A4" w:rsidRDefault="007C0AF3" w:rsidP="007C0AF3">
      <w:pPr>
        <w:rPr>
          <w:sz w:val="22"/>
          <w:szCs w:val="22"/>
          <w:lang w:val="kk-KZ"/>
        </w:rPr>
      </w:pPr>
    </w:p>
    <w:p w14:paraId="684856A2" w14:textId="77777777" w:rsidR="00B6211C" w:rsidRPr="007C0AF3" w:rsidRDefault="00B6211C">
      <w:pPr>
        <w:rPr>
          <w:lang w:val="kk-KZ"/>
        </w:rPr>
      </w:pPr>
    </w:p>
    <w:sectPr w:rsidR="00B6211C" w:rsidRPr="007C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2072A"/>
    <w:multiLevelType w:val="hybridMultilevel"/>
    <w:tmpl w:val="B0BA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1F536F"/>
    <w:multiLevelType w:val="hybridMultilevel"/>
    <w:tmpl w:val="50369FA6"/>
    <w:lvl w:ilvl="0" w:tplc="E9366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3C"/>
    <w:rsid w:val="002F6F3C"/>
    <w:rsid w:val="004F2A5A"/>
    <w:rsid w:val="00716781"/>
    <w:rsid w:val="007C0AF3"/>
    <w:rsid w:val="0080462C"/>
    <w:rsid w:val="0081699F"/>
    <w:rsid w:val="00B6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373E"/>
  <w15:docId w15:val="{97935142-CB79-4F23-B080-CA040B99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C0AF3"/>
    <w:pPr>
      <w:spacing w:after="120" w:line="480" w:lineRule="auto"/>
      <w:ind w:left="283"/>
    </w:pPr>
    <w:rPr>
      <w:rFonts w:ascii="Century" w:hAnsi="Century" w:cs="Century"/>
    </w:rPr>
  </w:style>
  <w:style w:type="character" w:customStyle="1" w:styleId="20">
    <w:name w:val="Основной текст с отступом 2 Знак"/>
    <w:basedOn w:val="a0"/>
    <w:link w:val="2"/>
    <w:rsid w:val="007C0AF3"/>
    <w:rPr>
      <w:rFonts w:ascii="Century" w:eastAsia="Times New Roman" w:hAnsi="Century" w:cs="Century"/>
      <w:sz w:val="24"/>
      <w:szCs w:val="24"/>
      <w:lang w:eastAsia="ru-RU"/>
    </w:rPr>
  </w:style>
  <w:style w:type="table" w:styleId="a3">
    <w:name w:val="Table Grid"/>
    <w:basedOn w:val="a1"/>
    <w:uiPriority w:val="39"/>
    <w:rsid w:val="004F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2A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2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F1vrYjZx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Исмаилова Акмарал</dc:creator>
  <cp:lastModifiedBy>Кудреева Лейла</cp:lastModifiedBy>
  <cp:revision>2</cp:revision>
  <dcterms:created xsi:type="dcterms:W3CDTF">2022-07-02T10:27:00Z</dcterms:created>
  <dcterms:modified xsi:type="dcterms:W3CDTF">2022-07-02T10:27:00Z</dcterms:modified>
</cp:coreProperties>
</file>